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052B41" w14:textId="49A907FF" w:rsidR="00662A6D" w:rsidRPr="002E0A33" w:rsidRDefault="004064D0" w:rsidP="00662A6D">
      <w:r>
        <w:rPr>
          <w:noProof/>
        </w:rPr>
        <w:drawing>
          <wp:anchor distT="0" distB="0" distL="114300" distR="114300" simplePos="0" relativeHeight="251659278" behindDoc="1" locked="0" layoutInCell="1" allowOverlap="1" wp14:anchorId="486DDF86" wp14:editId="634593E5">
            <wp:simplePos x="0" y="0"/>
            <wp:positionH relativeFrom="column">
              <wp:posOffset>1887</wp:posOffset>
            </wp:positionH>
            <wp:positionV relativeFrom="paragraph">
              <wp:posOffset>-199373</wp:posOffset>
            </wp:positionV>
            <wp:extent cx="2041301" cy="1560402"/>
            <wp:effectExtent l="0" t="0" r="0" b="1905"/>
            <wp:wrapNone/>
            <wp:docPr id="116612896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41301" cy="156040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37B77" w:rsidRPr="002E0A33">
        <w:rPr>
          <w:noProof/>
        </w:rPr>
        <w:drawing>
          <wp:anchor distT="0" distB="0" distL="114300" distR="114300" simplePos="0" relativeHeight="251658242" behindDoc="1" locked="0" layoutInCell="1" allowOverlap="1" wp14:anchorId="5D832528" wp14:editId="04B61DF7">
            <wp:simplePos x="0" y="0"/>
            <wp:positionH relativeFrom="page">
              <wp:posOffset>-215900</wp:posOffset>
            </wp:positionH>
            <wp:positionV relativeFrom="paragraph">
              <wp:posOffset>-1232535</wp:posOffset>
            </wp:positionV>
            <wp:extent cx="7983770" cy="10766249"/>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l="23290" r="2260"/>
                    <a:stretch/>
                  </pic:blipFill>
                  <pic:spPr bwMode="auto">
                    <a:xfrm>
                      <a:off x="0" y="0"/>
                      <a:ext cx="7983770" cy="1076624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53592E0F" w14:textId="4B55C9CA" w:rsidR="00662A6D" w:rsidRPr="002E0A33" w:rsidRDefault="00662A6D" w:rsidP="00662A6D"/>
    <w:p w14:paraId="1F48E04D" w14:textId="5DDD6A9A" w:rsidR="00662A6D" w:rsidRPr="002E0A33" w:rsidRDefault="00662A6D" w:rsidP="00662A6D"/>
    <w:p w14:paraId="49D19E33" w14:textId="77777777" w:rsidR="00662A6D" w:rsidRPr="002E0A33" w:rsidRDefault="00662A6D" w:rsidP="00662A6D"/>
    <w:p w14:paraId="09AED529" w14:textId="4A7B732D" w:rsidR="00662A6D" w:rsidRPr="002E0A33" w:rsidRDefault="00662A6D" w:rsidP="00662A6D"/>
    <w:p w14:paraId="13343614" w14:textId="129315E0" w:rsidR="00662A6D" w:rsidRPr="002E0A33" w:rsidRDefault="00662A6D" w:rsidP="00662A6D"/>
    <w:p w14:paraId="550B48DF" w14:textId="6F057EBE" w:rsidR="00AE7DEC" w:rsidRPr="00B21D98" w:rsidRDefault="00B21D98" w:rsidP="00AE7DEC">
      <w:pPr>
        <w:rPr>
          <w:b/>
          <w:bCs/>
          <w:color w:val="FFFFFF" w:themeColor="background1"/>
        </w:rPr>
      </w:pPr>
      <w:r w:rsidRPr="00B21D98">
        <w:rPr>
          <w:b/>
          <w:bCs/>
          <w:color w:val="FFFFFF" w:themeColor="background1"/>
        </w:rPr>
        <w:t>Université Panthéon - Assas</w:t>
      </w:r>
    </w:p>
    <w:p w14:paraId="2CF78847" w14:textId="7EC62B1C" w:rsidR="00EE23D6" w:rsidRPr="002E0A33" w:rsidRDefault="00EE23D6" w:rsidP="00662A6D"/>
    <w:p w14:paraId="2F33C989" w14:textId="7E25E895" w:rsidR="00EE23D6" w:rsidRPr="002E0A33" w:rsidRDefault="00EE23D6" w:rsidP="00662A6D"/>
    <w:p w14:paraId="70C75A05" w14:textId="10CEFBCA" w:rsidR="00EE23D6" w:rsidRPr="002E0A33" w:rsidRDefault="00EE23D6" w:rsidP="00662A6D"/>
    <w:p w14:paraId="59A5C13F" w14:textId="6DFC71EA" w:rsidR="000D5A6F" w:rsidRDefault="00786C3E" w:rsidP="00977474">
      <w:pPr>
        <w:jc w:val="left"/>
        <w:rPr>
          <w:rFonts w:cs="Arial"/>
          <w:b/>
          <w:bCs/>
          <w:color w:val="FFFFFF" w:themeColor="background1"/>
          <w:sz w:val="52"/>
          <w:szCs w:val="52"/>
        </w:rPr>
      </w:pPr>
      <w:r>
        <w:rPr>
          <w:rFonts w:cs="Arial"/>
          <w:b/>
          <w:bCs/>
          <w:color w:val="FFFFFF" w:themeColor="background1"/>
          <w:sz w:val="52"/>
          <w:szCs w:val="52"/>
        </w:rPr>
        <w:t>MARCHE</w:t>
      </w:r>
      <w:r w:rsidRPr="00977474">
        <w:rPr>
          <w:rFonts w:cs="Arial"/>
          <w:b/>
          <w:bCs/>
          <w:color w:val="FFFFFF" w:themeColor="background1"/>
          <w:sz w:val="52"/>
          <w:szCs w:val="52"/>
        </w:rPr>
        <w:t xml:space="preserve"> </w:t>
      </w:r>
      <w:r w:rsidR="00977474" w:rsidRPr="00977474">
        <w:rPr>
          <w:rFonts w:cs="Arial"/>
          <w:b/>
          <w:bCs/>
          <w:color w:val="FFFFFF" w:themeColor="background1"/>
          <w:sz w:val="52"/>
          <w:szCs w:val="52"/>
        </w:rPr>
        <w:t xml:space="preserve">DE MAINTENANCE </w:t>
      </w:r>
      <w:r w:rsidR="00B21D98">
        <w:rPr>
          <w:rFonts w:cs="Arial"/>
          <w:b/>
          <w:bCs/>
          <w:color w:val="FFFFFF" w:themeColor="background1"/>
          <w:sz w:val="52"/>
          <w:szCs w:val="52"/>
        </w:rPr>
        <w:t>DES INSTALLATIONS ELECTRIQUES</w:t>
      </w:r>
    </w:p>
    <w:p w14:paraId="5553CBE0" w14:textId="7CE83CEC" w:rsidR="001A41D8" w:rsidRPr="002E0A33" w:rsidRDefault="001A41D8" w:rsidP="00977474">
      <w:pPr>
        <w:jc w:val="left"/>
      </w:pPr>
      <w:r w:rsidRPr="002E0A33">
        <w:rPr>
          <w:noProof/>
        </w:rPr>
        <mc:AlternateContent>
          <mc:Choice Requires="wps">
            <w:drawing>
              <wp:inline distT="0" distB="0" distL="0" distR="0" wp14:anchorId="7658572C" wp14:editId="71C6C9DE">
                <wp:extent cx="1440000" cy="0"/>
                <wp:effectExtent l="0" t="0" r="0" b="0"/>
                <wp:docPr id="4" name="Straight Connector 4"/>
                <wp:cNvGraphicFramePr/>
                <a:graphic xmlns:a="http://schemas.openxmlformats.org/drawingml/2006/main">
                  <a:graphicData uri="http://schemas.microsoft.com/office/word/2010/wordprocessingShape">
                    <wps:wsp>
                      <wps:cNvCnPr/>
                      <wps:spPr>
                        <a:xfrm>
                          <a:off x="0" y="0"/>
                          <a:ext cx="1440000" cy="0"/>
                        </a:xfrm>
                        <a:prstGeom prst="line">
                          <a:avLst/>
                        </a:prstGeom>
                        <a:ln w="1905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78368F5" id="Straight Connector 4" o:spid="_x0000_s1026" style="visibility:visible;mso-wrap-style:square;mso-left-percent:-10001;mso-top-percent:-10001;mso-position-horizontal:absolute;mso-position-horizontal-relative:char;mso-position-vertical:absolute;mso-position-vertical-relative:line;mso-left-percent:-10001;mso-top-percent:-10001" from="0,0" to="11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" strokecolor="white [3212]" strokeweight="1.5pt">
                <v:stroke joinstyle="miter"/>
                <w10:anchorlock/>
              </v:line>
            </w:pict>
          </mc:Fallback>
        </mc:AlternateContent>
      </w:r>
    </w:p>
    <w:sdt>
      <w:sdtPr>
        <w:alias w:val="Titre "/>
        <w:tag w:val=""/>
        <w:id w:val="-1897649322"/>
        <w:placeholder>
          <w:docPart w:val="4106B471CD1E4F62BE07E1707024266A"/>
        </w:placeholder>
        <w:dataBinding w:prefixMappings="xmlns:ns0='http://purl.org/dc/elements/1.1/' xmlns:ns1='http://schemas.openxmlformats.org/package/2006/metadata/core-properties' " w:xpath="/ns1:coreProperties[1]/ns0:title[1]" w:storeItemID="{6C3C8BC8-F283-45AE-878A-BAB7291924A1}"/>
        <w:text/>
      </w:sdtPr>
      <w:sdtContent>
        <w:p w14:paraId="0AC13A54" w14:textId="77777777" w:rsidR="007A7925" w:rsidRPr="002E0A33" w:rsidRDefault="00C01515" w:rsidP="007A7925">
          <w:pPr>
            <w:pStyle w:val="Sous-titre-Typededocument"/>
            <w:rPr>
              <w:rFonts w:ascii="Montserrat" w:eastAsiaTheme="minorHAnsi" w:hAnsi="Montserrat" w:cstheme="minorBidi"/>
              <w:b w:val="0"/>
              <w:color w:val="000000" w:themeColor="text1"/>
              <w:kern w:val="0"/>
              <w:sz w:val="20"/>
              <w:szCs w:val="22"/>
              <w:lang w:eastAsia="en-US"/>
            </w:rPr>
          </w:pPr>
          <w:r>
            <w:t>CCTP – Cahier des clauses techniques et particulières</w:t>
          </w:r>
        </w:p>
      </w:sdtContent>
    </w:sdt>
    <w:p w14:paraId="31E755D9" w14:textId="7E37D3B0" w:rsidR="00EE23D6" w:rsidRPr="002E0A33" w:rsidRDefault="00EE23D6" w:rsidP="00662A6D"/>
    <w:p w14:paraId="12D53B8E" w14:textId="2D3D1271" w:rsidR="00507C48" w:rsidRPr="002E0A33" w:rsidRDefault="00000000" w:rsidP="00507C48">
      <w:sdt>
        <w:sdtPr>
          <w:rPr>
            <w:color w:val="FFFFFF" w:themeColor="background1"/>
            <w:sz w:val="22"/>
          </w:rPr>
          <w:alias w:val="État "/>
          <w:tag w:val=""/>
          <w:id w:val="1996373939"/>
          <w:placeholder>
            <w:docPart w:val="8D7E7230203F4E93908DB4D55C259562"/>
          </w:placeholder>
          <w:dataBinding w:prefixMappings="xmlns:ns0='http://purl.org/dc/elements/1.1/' xmlns:ns1='http://schemas.openxmlformats.org/package/2006/metadata/core-properties' " w:xpath="/ns1:coreProperties[1]/ns1:contentStatus[1]" w:storeItemID="{6C3C8BC8-F283-45AE-878A-BAB7291924A1}"/>
          <w:text/>
        </w:sdtPr>
        <w:sdtContent>
          <w:r w:rsidR="00C01515">
            <w:rPr>
              <w:color w:val="FFFFFF" w:themeColor="background1"/>
              <w:sz w:val="22"/>
            </w:rPr>
            <w:t>Dossier de Consultation des Entreprises</w:t>
          </w:r>
        </w:sdtContent>
      </w:sdt>
      <w:r w:rsidR="00507C48" w:rsidRPr="002E0A33">
        <w:t xml:space="preserve"> </w:t>
      </w:r>
      <w:r w:rsidR="00507C48" w:rsidRPr="002E0A33">
        <w:rPr>
          <w:rFonts w:ascii="Times New Roman" w:hAnsi="Times New Roman" w:cs="Times New Roman"/>
          <w:color w:val="FFFFFF" w:themeColor="background1"/>
          <w:sz w:val="22"/>
        </w:rPr>
        <w:t>│</w:t>
      </w:r>
      <w:r w:rsidR="00507C48" w:rsidRPr="002E0A33">
        <w:t xml:space="preserve"> </w:t>
      </w:r>
      <w:sdt>
        <w:sdtPr>
          <w:rPr>
            <w:color w:val="FFFFFF" w:themeColor="background1"/>
            <w:highlight w:val="darkRed"/>
          </w:rPr>
          <w:alias w:val="Objet "/>
          <w:tag w:val=""/>
          <w:id w:val="-534811902"/>
          <w:placeholder>
            <w:docPart w:val="0E552B6CD5AB4E83B19AD5CC4972F07A"/>
          </w:placeholder>
          <w:dataBinding w:prefixMappings="xmlns:ns0='http://purl.org/dc/elements/1.1/' xmlns:ns1='http://schemas.openxmlformats.org/package/2006/metadata/core-properties' " w:xpath="/ns1:coreProperties[1]/ns0:subject[1]" w:storeItemID="{6C3C8BC8-F283-45AE-878A-BAB7291924A1}"/>
          <w:text/>
        </w:sdtPr>
        <w:sdtContent>
          <w:r w:rsidR="00C01515">
            <w:rPr>
              <w:color w:val="FFFFFF" w:themeColor="background1"/>
              <w:highlight w:val="darkRed"/>
            </w:rPr>
            <w:t>Référence marché</w:t>
          </w:r>
        </w:sdtContent>
      </w:sdt>
      <w:r w:rsidR="00507C48" w:rsidRPr="002E0A33">
        <w:rPr>
          <w:color w:val="FFFFFF" w:themeColor="background1"/>
          <w:sz w:val="22"/>
        </w:rPr>
        <w:t xml:space="preserve"> </w:t>
      </w:r>
      <w:r w:rsidR="00507C48" w:rsidRPr="002E0A33">
        <w:rPr>
          <w:rFonts w:ascii="Times New Roman" w:hAnsi="Times New Roman" w:cs="Times New Roman"/>
          <w:color w:val="FFFFFF" w:themeColor="background1"/>
          <w:sz w:val="22"/>
        </w:rPr>
        <w:t>│</w:t>
      </w:r>
      <w:r w:rsidR="00507C48" w:rsidRPr="002E0A33">
        <w:rPr>
          <w:color w:val="FFFFFF" w:themeColor="background1"/>
          <w:sz w:val="22"/>
        </w:rPr>
        <w:t xml:space="preserve"> </w:t>
      </w:r>
      <w:sdt>
        <w:sdtPr>
          <w:rPr>
            <w:color w:val="FFFFFF"/>
          </w:rPr>
          <w:alias w:val="Commentaires "/>
          <w:tag w:val=""/>
          <w:id w:val="-1667392357"/>
          <w:placeholder>
            <w:docPart w:val="0F781DFD76064E52807649C27DFFDA25"/>
          </w:placeholder>
          <w:showingPlcHdr/>
          <w:dataBinding w:prefixMappings="xmlns:ns0='http://purl.org/dc/elements/1.1/' xmlns:ns1='http://schemas.openxmlformats.org/package/2006/metadata/core-properties' " w:xpath="/ns1:coreProperties[1]/ns0:description[1]" w:storeItemID="{6C3C8BC8-F283-45AE-878A-BAB7291924A1}"/>
          <w:text w:multiLine="1"/>
        </w:sdtPr>
        <w:sdtContent>
          <w:r w:rsidR="00C01515" w:rsidRPr="006622EF">
            <w:rPr>
              <w:rStyle w:val="Textedelespacerserv"/>
            </w:rPr>
            <w:t>[Commentaires ]</w:t>
          </w:r>
        </w:sdtContent>
      </w:sdt>
      <w:r w:rsidR="00507C48" w:rsidRPr="002E0A33">
        <w:rPr>
          <w:color w:val="FFFFFF" w:themeColor="background1"/>
        </w:rPr>
        <w:t xml:space="preserve"> </w:t>
      </w:r>
      <w:r w:rsidR="00507C48" w:rsidRPr="002E0A33">
        <w:rPr>
          <w:rFonts w:ascii="Times New Roman" w:hAnsi="Times New Roman" w:cs="Times New Roman"/>
          <w:color w:val="FFFFFF" w:themeColor="background1"/>
          <w:sz w:val="22"/>
        </w:rPr>
        <w:t>│</w:t>
      </w:r>
      <w:r w:rsidR="00507C48" w:rsidRPr="002E0A33">
        <w:rPr>
          <w:color w:val="FFFFFF" w:themeColor="background1"/>
          <w:sz w:val="22"/>
        </w:rPr>
        <w:t xml:space="preserve"> </w:t>
      </w:r>
    </w:p>
    <w:p w14:paraId="195A6246" w14:textId="08AB17EB" w:rsidR="00EE23D6" w:rsidRPr="002E0A33" w:rsidRDefault="004C49B6" w:rsidP="00662A6D">
      <w:r>
        <w:rPr>
          <w:noProof/>
        </w:rPr>
        <w:drawing>
          <wp:anchor distT="0" distB="0" distL="114300" distR="114300" simplePos="0" relativeHeight="251660302" behindDoc="1" locked="0" layoutInCell="1" allowOverlap="1" wp14:anchorId="434A7251" wp14:editId="300D64F9">
            <wp:simplePos x="0" y="0"/>
            <wp:positionH relativeFrom="column">
              <wp:posOffset>65146</wp:posOffset>
            </wp:positionH>
            <wp:positionV relativeFrom="paragraph">
              <wp:posOffset>162721</wp:posOffset>
            </wp:positionV>
            <wp:extent cx="5756910" cy="3837940"/>
            <wp:effectExtent l="0" t="0" r="0" b="0"/>
            <wp:wrapNone/>
            <wp:docPr id="138532769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6910" cy="3837940"/>
                    </a:xfrm>
                    <a:prstGeom prst="rect">
                      <a:avLst/>
                    </a:prstGeom>
                    <a:noFill/>
                    <a:ln>
                      <a:noFill/>
                    </a:ln>
                  </pic:spPr>
                </pic:pic>
              </a:graphicData>
            </a:graphic>
          </wp:anchor>
        </w:drawing>
      </w:r>
    </w:p>
    <w:p w14:paraId="3B78C6EF" w14:textId="07307636" w:rsidR="00EE23D6" w:rsidRPr="002E0A33" w:rsidRDefault="00EE23D6" w:rsidP="00662A6D"/>
    <w:p w14:paraId="23749ECF" w14:textId="5565F886" w:rsidR="00EE23D6" w:rsidRPr="002E0A33" w:rsidRDefault="00EE23D6" w:rsidP="00662A6D"/>
    <w:p w14:paraId="4BFD38D3" w14:textId="77777777" w:rsidR="00EE23D6" w:rsidRPr="002E0A33" w:rsidRDefault="00E11C33" w:rsidP="00662A6D">
      <w:r w:rsidRPr="002E0A33">
        <w:rPr>
          <w:noProof/>
        </w:rPr>
        <mc:AlternateContent>
          <mc:Choice Requires="wps">
            <w:drawing>
              <wp:anchor distT="0" distB="0" distL="114300" distR="114300" simplePos="0" relativeHeight="251658240" behindDoc="0" locked="0" layoutInCell="1" allowOverlap="1" wp14:anchorId="650099B4" wp14:editId="63156A8D">
                <wp:simplePos x="0" y="0"/>
                <wp:positionH relativeFrom="page">
                  <wp:posOffset>-635</wp:posOffset>
                </wp:positionH>
                <wp:positionV relativeFrom="page">
                  <wp:posOffset>6971665</wp:posOffset>
                </wp:positionV>
                <wp:extent cx="7540625" cy="3322955"/>
                <wp:effectExtent l="0" t="0" r="3175" b="0"/>
                <wp:wrapNone/>
                <wp:docPr id="6" name="Rectangle 6"/>
                <wp:cNvGraphicFramePr/>
                <a:graphic xmlns:a="http://schemas.openxmlformats.org/drawingml/2006/main">
                  <a:graphicData uri="http://schemas.microsoft.com/office/word/2010/wordprocessingShape">
                    <wps:wsp>
                      <wps:cNvSpPr/>
                      <wps:spPr>
                        <a:xfrm>
                          <a:off x="0" y="0"/>
                          <a:ext cx="7540625" cy="3322955"/>
                        </a:xfrm>
                        <a:prstGeom prst="rect">
                          <a:avLst/>
                        </a:prstGeom>
                        <a:gradFill flip="none" rotWithShape="1">
                          <a:gsLst>
                            <a:gs pos="16000">
                              <a:srgbClr val="3B7179">
                                <a:alpha val="16000"/>
                              </a:srgbClr>
                            </a:gs>
                            <a:gs pos="100000">
                              <a:schemeClr val="bg1">
                                <a:alpha val="14000"/>
                              </a:schemeClr>
                            </a:gs>
                          </a:gsLst>
                          <a:lin ang="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2184C2" w14:textId="77777777" w:rsidR="00FA6516" w:rsidRDefault="00FA6516" w:rsidP="00BF4DD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0099B4" id="Rectangle 6" o:spid="_x0000_s1026" style="position:absolute;left:0;text-align:left;margin-left:-.05pt;margin-top:548.95pt;width:593.75pt;height:261.6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" fillcolor="#3b7179" stroked="f" strokeweight="1pt">
                <v:fill opacity="9175f" color2="white [3212]" o:opacity2="10485f" rotate="t" angle="90" colors="0 #3b7179;10486f #3b7179" focus="100%" type="gradient"/>
                <v:textbox>
                  <w:txbxContent>
                    <w:p w14:paraId="532184C2" w14:textId="77777777" w:rsidR="00FA6516" w:rsidRDefault="00FA6516" w:rsidP="00BF4DD2"/>
                  </w:txbxContent>
                </v:textbox>
                <w10:wrap anchorx="page" anchory="page"/>
              </v:rect>
            </w:pict>
          </mc:Fallback>
        </mc:AlternateContent>
      </w:r>
    </w:p>
    <w:p w14:paraId="4C79D762" w14:textId="1E28F9FD" w:rsidR="00EE23D6" w:rsidRPr="002E0A33" w:rsidRDefault="00EE23D6" w:rsidP="00662A6D"/>
    <w:p w14:paraId="7948B78B" w14:textId="77777777" w:rsidR="00EE23D6" w:rsidRPr="002E0A33" w:rsidRDefault="00EE23D6" w:rsidP="00662A6D"/>
    <w:p w14:paraId="75B653BE" w14:textId="77777777" w:rsidR="00EE23D6" w:rsidRPr="002E0A33" w:rsidRDefault="00EE23D6" w:rsidP="00662A6D"/>
    <w:p w14:paraId="6EB790CA" w14:textId="77777777" w:rsidR="00EE23D6" w:rsidRPr="002E0A33" w:rsidRDefault="00EE23D6" w:rsidP="00662A6D"/>
    <w:p w14:paraId="133A7D76" w14:textId="77777777" w:rsidR="005F5332" w:rsidRPr="002E0A33" w:rsidRDefault="005F5332" w:rsidP="00662A6D">
      <w:pPr>
        <w:sectPr w:rsidR="005F5332" w:rsidRPr="002E0A33" w:rsidSect="00C34892">
          <w:headerReference w:type="default" r:id="rId14"/>
          <w:footerReference w:type="default" r:id="rId15"/>
          <w:pgSz w:w="11906" w:h="16838"/>
          <w:pgMar w:top="1417" w:right="1417" w:bottom="1417" w:left="1417" w:header="708" w:footer="708" w:gutter="0"/>
          <w:cols w:space="708"/>
          <w:docGrid w:linePitch="360"/>
        </w:sectPr>
      </w:pPr>
    </w:p>
    <w:tbl>
      <w:tblPr>
        <w:tblStyle w:val="Grilledutableau"/>
        <w:tblW w:w="9006"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none" w:sz="0" w:space="0" w:color="auto"/>
        </w:tblBorders>
        <w:tblLook w:val="04A0" w:firstRow="1" w:lastRow="0" w:firstColumn="1" w:lastColumn="0" w:noHBand="0" w:noVBand="1"/>
      </w:tblPr>
      <w:tblGrid>
        <w:gridCol w:w="1668"/>
        <w:gridCol w:w="1861"/>
        <w:gridCol w:w="2141"/>
        <w:gridCol w:w="3336"/>
      </w:tblGrid>
      <w:tr w:rsidR="00BD6897" w:rsidRPr="002E0A33" w14:paraId="6867485D" w14:textId="77777777" w:rsidTr="00F363F1">
        <w:trPr>
          <w:trHeight w:val="147"/>
        </w:trPr>
        <w:tc>
          <w:tcPr>
            <w:tcW w:w="1668" w:type="dxa"/>
            <w:tcBorders>
              <w:top w:val="single" w:sz="12" w:space="0" w:color="DF685C"/>
              <w:left w:val="single" w:sz="12" w:space="0" w:color="FFFFFF" w:themeColor="background1"/>
              <w:bottom w:val="single" w:sz="12" w:space="0" w:color="FFFFFF" w:themeColor="background1"/>
            </w:tcBorders>
            <w:vAlign w:val="center"/>
          </w:tcPr>
          <w:p w14:paraId="45EBD6E2" w14:textId="77777777" w:rsidR="00BD6897" w:rsidRPr="002E0A33" w:rsidRDefault="00BD6897">
            <w:pPr>
              <w:pStyle w:val="Corpsdetexte"/>
              <w:rPr>
                <w:color w:val="FFFFFF" w:themeColor="background1"/>
                <w:sz w:val="16"/>
                <w:szCs w:val="16"/>
              </w:rPr>
            </w:pPr>
          </w:p>
        </w:tc>
        <w:tc>
          <w:tcPr>
            <w:tcW w:w="1861" w:type="dxa"/>
            <w:tcBorders>
              <w:top w:val="single" w:sz="12" w:space="0" w:color="DF685C"/>
              <w:bottom w:val="single" w:sz="12" w:space="0" w:color="FFFFFF" w:themeColor="background1"/>
            </w:tcBorders>
            <w:vAlign w:val="center"/>
          </w:tcPr>
          <w:p w14:paraId="039F6CBA" w14:textId="77777777" w:rsidR="00BD6897" w:rsidRPr="002E0A33" w:rsidRDefault="00BD6897">
            <w:pPr>
              <w:pStyle w:val="Corpsdetexte"/>
              <w:rPr>
                <w:color w:val="FFFFFF" w:themeColor="background1"/>
              </w:rPr>
            </w:pPr>
          </w:p>
        </w:tc>
        <w:tc>
          <w:tcPr>
            <w:tcW w:w="2141" w:type="dxa"/>
            <w:tcBorders>
              <w:top w:val="single" w:sz="12" w:space="0" w:color="DF685C"/>
              <w:bottom w:val="single" w:sz="12" w:space="0" w:color="FFFFFF" w:themeColor="background1"/>
            </w:tcBorders>
            <w:vAlign w:val="center"/>
          </w:tcPr>
          <w:p w14:paraId="161AE022" w14:textId="77777777" w:rsidR="00BD6897" w:rsidRPr="002E0A33" w:rsidRDefault="00BD6897">
            <w:pPr>
              <w:pStyle w:val="Corpsdetexte"/>
              <w:rPr>
                <w:color w:val="FFFFFF" w:themeColor="background1"/>
              </w:rPr>
            </w:pPr>
          </w:p>
        </w:tc>
        <w:tc>
          <w:tcPr>
            <w:tcW w:w="3336" w:type="dxa"/>
            <w:tcBorders>
              <w:top w:val="single" w:sz="12" w:space="0" w:color="DF685C"/>
              <w:bottom w:val="single" w:sz="12" w:space="0" w:color="FFFFFF" w:themeColor="background1"/>
              <w:right w:val="single" w:sz="12" w:space="0" w:color="FFFFFF" w:themeColor="background1"/>
            </w:tcBorders>
            <w:vAlign w:val="center"/>
          </w:tcPr>
          <w:p w14:paraId="2015338C" w14:textId="77777777" w:rsidR="00BD6897" w:rsidRPr="002E0A33" w:rsidRDefault="00BD6897">
            <w:pPr>
              <w:pStyle w:val="Corpsdetexte"/>
              <w:rPr>
                <w:color w:val="FFFFFF" w:themeColor="background1"/>
              </w:rPr>
            </w:pPr>
          </w:p>
        </w:tc>
      </w:tr>
      <w:tr w:rsidR="00BD6897" w:rsidRPr="002E0A33" w14:paraId="3BFDDFDC" w14:textId="77777777" w:rsidTr="00F363F1">
        <w:trPr>
          <w:trHeight w:val="648"/>
        </w:trPr>
        <w:tc>
          <w:tcPr>
            <w:tcW w:w="1668" w:type="dxa"/>
            <w:tcBorders>
              <w:top w:val="single" w:sz="12" w:space="0" w:color="FFFFFF" w:themeColor="background1"/>
              <w:left w:val="single" w:sz="12" w:space="0" w:color="FFFFFF" w:themeColor="background1"/>
            </w:tcBorders>
            <w:vAlign w:val="center"/>
          </w:tcPr>
          <w:p w14:paraId="5D501510" w14:textId="77777777" w:rsidR="00BD6897" w:rsidRPr="002E0A33" w:rsidRDefault="00C40F14" w:rsidP="00C40F14">
            <w:pPr>
              <w:rPr>
                <w:b/>
                <w:bCs/>
                <w:color w:val="DF685C"/>
              </w:rPr>
            </w:pPr>
            <w:r w:rsidRPr="002E0A33">
              <w:rPr>
                <w:b/>
                <w:bCs/>
                <w:color w:val="DF685C"/>
              </w:rPr>
              <w:t>PRODUCTION</w:t>
            </w:r>
          </w:p>
        </w:tc>
        <w:tc>
          <w:tcPr>
            <w:tcW w:w="1861" w:type="dxa"/>
            <w:tcBorders>
              <w:top w:val="single" w:sz="12" w:space="0" w:color="FFFFFF" w:themeColor="background1"/>
            </w:tcBorders>
            <w:vAlign w:val="center"/>
          </w:tcPr>
          <w:p w14:paraId="6444FBA0" w14:textId="77777777" w:rsidR="00BD6897" w:rsidRPr="002E0A33" w:rsidRDefault="00BD6897">
            <w:pPr>
              <w:pStyle w:val="Corpsdetexte"/>
              <w:rPr>
                <w:color w:val="FFFFFF" w:themeColor="background1"/>
              </w:rPr>
            </w:pPr>
          </w:p>
        </w:tc>
        <w:tc>
          <w:tcPr>
            <w:tcW w:w="2141" w:type="dxa"/>
            <w:tcBorders>
              <w:top w:val="single" w:sz="12" w:space="0" w:color="FFFFFF" w:themeColor="background1"/>
            </w:tcBorders>
            <w:vAlign w:val="center"/>
          </w:tcPr>
          <w:p w14:paraId="457609C8" w14:textId="77777777" w:rsidR="00BD6897" w:rsidRPr="002E0A33" w:rsidRDefault="00BD6897">
            <w:pPr>
              <w:pStyle w:val="Corpsdetexte"/>
              <w:rPr>
                <w:color w:val="FFFFFF" w:themeColor="background1"/>
              </w:rPr>
            </w:pPr>
          </w:p>
        </w:tc>
        <w:tc>
          <w:tcPr>
            <w:tcW w:w="3336" w:type="dxa"/>
            <w:tcBorders>
              <w:top w:val="single" w:sz="12" w:space="0" w:color="FFFFFF" w:themeColor="background1"/>
              <w:right w:val="single" w:sz="12" w:space="0" w:color="FFFFFF" w:themeColor="background1"/>
            </w:tcBorders>
            <w:vAlign w:val="center"/>
          </w:tcPr>
          <w:p w14:paraId="5C6223A2" w14:textId="77777777" w:rsidR="00BD6897" w:rsidRPr="002E0A33" w:rsidRDefault="00BD6897">
            <w:pPr>
              <w:pStyle w:val="Corpsdetexte"/>
              <w:rPr>
                <w:color w:val="FFFFFF" w:themeColor="background1"/>
              </w:rPr>
            </w:pPr>
          </w:p>
        </w:tc>
      </w:tr>
      <w:tr w:rsidR="00745604" w:rsidRPr="002E0A33" w14:paraId="309B1CAC" w14:textId="77777777" w:rsidTr="00F363F1">
        <w:trPr>
          <w:trHeight w:val="556"/>
        </w:trPr>
        <w:tc>
          <w:tcPr>
            <w:tcW w:w="1668" w:type="dxa"/>
            <w:shd w:val="clear" w:color="auto" w:fill="DF685C"/>
            <w:vAlign w:val="center"/>
          </w:tcPr>
          <w:p w14:paraId="1581C4E1" w14:textId="77777777" w:rsidR="00745604" w:rsidRPr="004A75AA" w:rsidRDefault="00745604" w:rsidP="000F4593">
            <w:pPr>
              <w:rPr>
                <w:color w:val="FFFFFF" w:themeColor="background1"/>
              </w:rPr>
            </w:pPr>
            <w:r w:rsidRPr="004A75AA">
              <w:rPr>
                <w:color w:val="FFFFFF" w:themeColor="background1"/>
              </w:rPr>
              <w:t>V.</w:t>
            </w:r>
          </w:p>
        </w:tc>
        <w:tc>
          <w:tcPr>
            <w:tcW w:w="1861" w:type="dxa"/>
            <w:shd w:val="clear" w:color="auto" w:fill="DF685C"/>
            <w:vAlign w:val="center"/>
          </w:tcPr>
          <w:p w14:paraId="2E6AA9EE" w14:textId="77777777" w:rsidR="00745604" w:rsidRPr="004A75AA" w:rsidRDefault="00745604" w:rsidP="000F4593">
            <w:pPr>
              <w:rPr>
                <w:color w:val="FFFFFF" w:themeColor="background1"/>
              </w:rPr>
            </w:pPr>
            <w:r w:rsidRPr="004A75AA">
              <w:rPr>
                <w:color w:val="FFFFFF" w:themeColor="background1"/>
              </w:rPr>
              <w:t>Date de rendu</w:t>
            </w:r>
          </w:p>
        </w:tc>
        <w:tc>
          <w:tcPr>
            <w:tcW w:w="2141" w:type="dxa"/>
            <w:shd w:val="clear" w:color="auto" w:fill="DF685C"/>
            <w:vAlign w:val="center"/>
          </w:tcPr>
          <w:p w14:paraId="4D05E029" w14:textId="77777777" w:rsidR="00745604" w:rsidRPr="004A75AA" w:rsidRDefault="00745604" w:rsidP="000F4593">
            <w:pPr>
              <w:rPr>
                <w:color w:val="FFFFFF" w:themeColor="background1"/>
              </w:rPr>
            </w:pPr>
            <w:r w:rsidRPr="004A75AA">
              <w:rPr>
                <w:color w:val="FFFFFF" w:themeColor="background1"/>
              </w:rPr>
              <w:t>Établi par</w:t>
            </w:r>
          </w:p>
        </w:tc>
        <w:tc>
          <w:tcPr>
            <w:tcW w:w="3336" w:type="dxa"/>
            <w:shd w:val="clear" w:color="auto" w:fill="DF685C"/>
            <w:vAlign w:val="center"/>
          </w:tcPr>
          <w:p w14:paraId="7575506B" w14:textId="77777777" w:rsidR="00745604" w:rsidRPr="004A75AA" w:rsidRDefault="00745604" w:rsidP="000F4593">
            <w:pPr>
              <w:rPr>
                <w:color w:val="FFFFFF" w:themeColor="background1"/>
              </w:rPr>
            </w:pPr>
            <w:r w:rsidRPr="004A75AA">
              <w:rPr>
                <w:color w:val="FFFFFF" w:themeColor="background1"/>
              </w:rPr>
              <w:t>Vérifié par</w:t>
            </w:r>
          </w:p>
        </w:tc>
      </w:tr>
      <w:tr w:rsidR="001E6BBE" w:rsidRPr="002E0A33" w14:paraId="3B138279" w14:textId="77777777" w:rsidTr="00F363F1">
        <w:trPr>
          <w:trHeight w:val="556"/>
        </w:trPr>
        <w:tc>
          <w:tcPr>
            <w:tcW w:w="1668" w:type="dxa"/>
            <w:shd w:val="clear" w:color="auto" w:fill="FFFFFF" w:themeFill="background1"/>
            <w:vAlign w:val="center"/>
          </w:tcPr>
          <w:p w14:paraId="49A7B971" w14:textId="74380881" w:rsidR="001E6BBE" w:rsidRPr="002E0A33" w:rsidRDefault="001E6BBE" w:rsidP="000F4593">
            <w:r>
              <w:t>0</w:t>
            </w:r>
          </w:p>
        </w:tc>
        <w:tc>
          <w:tcPr>
            <w:tcW w:w="1861" w:type="dxa"/>
            <w:shd w:val="clear" w:color="auto" w:fill="FFFFFF" w:themeFill="background1"/>
            <w:vAlign w:val="center"/>
          </w:tcPr>
          <w:p w14:paraId="4281FE6A" w14:textId="0DC0B8AF" w:rsidR="001E6BBE" w:rsidRPr="002E0A33" w:rsidRDefault="006B2F14" w:rsidP="000F4593">
            <w:r>
              <w:t>30/10/2025</w:t>
            </w:r>
          </w:p>
        </w:tc>
        <w:tc>
          <w:tcPr>
            <w:tcW w:w="2141" w:type="dxa"/>
            <w:shd w:val="clear" w:color="auto" w:fill="FFFFFF" w:themeFill="background1"/>
            <w:vAlign w:val="center"/>
          </w:tcPr>
          <w:p w14:paraId="100A0499" w14:textId="3BCF88CA" w:rsidR="001E6BBE" w:rsidRPr="002E0A33" w:rsidRDefault="006B2F14" w:rsidP="000F4593">
            <w:r>
              <w:t>Houssam Hilami</w:t>
            </w:r>
          </w:p>
        </w:tc>
        <w:tc>
          <w:tcPr>
            <w:tcW w:w="3336" w:type="dxa"/>
            <w:shd w:val="clear" w:color="auto" w:fill="FFFFFF" w:themeFill="background1"/>
            <w:vAlign w:val="center"/>
          </w:tcPr>
          <w:p w14:paraId="6B5F1E1F" w14:textId="6359CC60" w:rsidR="001E6BBE" w:rsidRPr="002E0A33" w:rsidRDefault="001E6BBE" w:rsidP="000F4593"/>
        </w:tc>
      </w:tr>
    </w:tbl>
    <w:p w14:paraId="7681357E" w14:textId="77777777" w:rsidR="00EE23D6" w:rsidRPr="002E0A33" w:rsidRDefault="00EE23D6" w:rsidP="00662A6D"/>
    <w:p w14:paraId="55EE254C" w14:textId="77777777" w:rsidR="00EE23D6" w:rsidRPr="002E0A33" w:rsidRDefault="00EE23D6" w:rsidP="00662A6D"/>
    <w:p w14:paraId="2C19BEA2" w14:textId="77777777" w:rsidR="00710D5E" w:rsidRPr="002E0A33" w:rsidRDefault="00710D5E" w:rsidP="00662A6D"/>
    <w:p w14:paraId="72B32783" w14:textId="77777777" w:rsidR="00710D5E" w:rsidRPr="002E0A33" w:rsidRDefault="00710D5E" w:rsidP="00662A6D"/>
    <w:p w14:paraId="5DFFC48C" w14:textId="77777777" w:rsidR="00EE23D6" w:rsidRPr="002E0A33" w:rsidRDefault="00EE23D6" w:rsidP="00662A6D"/>
    <w:p w14:paraId="382427B8" w14:textId="77777777" w:rsidR="00622479" w:rsidRPr="002E0A33" w:rsidRDefault="00622479" w:rsidP="00662A6D"/>
    <w:tbl>
      <w:tblPr>
        <w:tblStyle w:val="Grilledutableau"/>
        <w:tblW w:w="9006"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none" w:sz="0" w:space="0" w:color="auto"/>
        </w:tblBorders>
        <w:tblLook w:val="04A0" w:firstRow="1" w:lastRow="0" w:firstColumn="1" w:lastColumn="0" w:noHBand="0" w:noVBand="1"/>
      </w:tblPr>
      <w:tblGrid>
        <w:gridCol w:w="1403"/>
        <w:gridCol w:w="1893"/>
        <w:gridCol w:w="2374"/>
        <w:gridCol w:w="3336"/>
      </w:tblGrid>
      <w:tr w:rsidR="00710D5E" w:rsidRPr="002E0A33" w14:paraId="3F25AA10" w14:textId="77777777" w:rsidTr="00332A8E">
        <w:trPr>
          <w:trHeight w:val="147"/>
        </w:trPr>
        <w:tc>
          <w:tcPr>
            <w:tcW w:w="1403" w:type="dxa"/>
            <w:tcBorders>
              <w:top w:val="single" w:sz="12" w:space="0" w:color="3A9095"/>
              <w:left w:val="single" w:sz="12" w:space="0" w:color="FFFFFF" w:themeColor="background1"/>
              <w:bottom w:val="single" w:sz="12" w:space="0" w:color="FFFFFF" w:themeColor="background1"/>
            </w:tcBorders>
            <w:vAlign w:val="center"/>
          </w:tcPr>
          <w:p w14:paraId="5E149728" w14:textId="77777777" w:rsidR="00622479" w:rsidRPr="002E0A33" w:rsidRDefault="00622479">
            <w:pPr>
              <w:pStyle w:val="Corpsdetexte"/>
              <w:rPr>
                <w:color w:val="FFFFFF" w:themeColor="background1"/>
                <w:sz w:val="16"/>
                <w:szCs w:val="16"/>
              </w:rPr>
            </w:pPr>
          </w:p>
        </w:tc>
        <w:tc>
          <w:tcPr>
            <w:tcW w:w="1893" w:type="dxa"/>
            <w:tcBorders>
              <w:top w:val="single" w:sz="12" w:space="0" w:color="3A9095"/>
              <w:bottom w:val="single" w:sz="12" w:space="0" w:color="FFFFFF" w:themeColor="background1"/>
            </w:tcBorders>
            <w:vAlign w:val="center"/>
          </w:tcPr>
          <w:p w14:paraId="56F7C726" w14:textId="77777777" w:rsidR="00622479" w:rsidRPr="002E0A33" w:rsidRDefault="00622479">
            <w:pPr>
              <w:pStyle w:val="Corpsdetexte"/>
              <w:rPr>
                <w:color w:val="FFFFFF" w:themeColor="background1"/>
              </w:rPr>
            </w:pPr>
          </w:p>
        </w:tc>
        <w:tc>
          <w:tcPr>
            <w:tcW w:w="2374" w:type="dxa"/>
            <w:tcBorders>
              <w:top w:val="single" w:sz="12" w:space="0" w:color="3A9095"/>
              <w:bottom w:val="single" w:sz="12" w:space="0" w:color="FFFFFF" w:themeColor="background1"/>
            </w:tcBorders>
            <w:vAlign w:val="center"/>
          </w:tcPr>
          <w:p w14:paraId="7A9FF30A" w14:textId="77777777" w:rsidR="00622479" w:rsidRPr="002E0A33" w:rsidRDefault="00622479">
            <w:pPr>
              <w:pStyle w:val="Corpsdetexte"/>
              <w:rPr>
                <w:color w:val="FFFFFF" w:themeColor="background1"/>
              </w:rPr>
            </w:pPr>
          </w:p>
        </w:tc>
        <w:tc>
          <w:tcPr>
            <w:tcW w:w="3336" w:type="dxa"/>
            <w:tcBorders>
              <w:top w:val="single" w:sz="12" w:space="0" w:color="3A9095"/>
              <w:bottom w:val="single" w:sz="12" w:space="0" w:color="FFFFFF" w:themeColor="background1"/>
              <w:right w:val="single" w:sz="12" w:space="0" w:color="FFFFFF" w:themeColor="background1"/>
            </w:tcBorders>
            <w:vAlign w:val="center"/>
          </w:tcPr>
          <w:p w14:paraId="653BB899" w14:textId="77777777" w:rsidR="00622479" w:rsidRPr="002E0A33" w:rsidRDefault="00622479">
            <w:pPr>
              <w:pStyle w:val="Corpsdetexte"/>
              <w:rPr>
                <w:color w:val="FFFFFF" w:themeColor="background1"/>
              </w:rPr>
            </w:pPr>
          </w:p>
        </w:tc>
      </w:tr>
      <w:tr w:rsidR="00622479" w:rsidRPr="002E0A33" w14:paraId="6464F8B4" w14:textId="77777777" w:rsidTr="00710D5E">
        <w:trPr>
          <w:trHeight w:val="648"/>
        </w:trPr>
        <w:tc>
          <w:tcPr>
            <w:tcW w:w="1403" w:type="dxa"/>
            <w:tcBorders>
              <w:top w:val="single" w:sz="12" w:space="0" w:color="FFFFFF" w:themeColor="background1"/>
              <w:left w:val="single" w:sz="12" w:space="0" w:color="FFFFFF" w:themeColor="background1"/>
            </w:tcBorders>
            <w:vAlign w:val="center"/>
          </w:tcPr>
          <w:p w14:paraId="22F9F18B" w14:textId="77777777" w:rsidR="00622479" w:rsidRPr="002E0A33" w:rsidRDefault="00710D5E">
            <w:pPr>
              <w:rPr>
                <w:b/>
                <w:bCs/>
                <w:color w:val="3A9095"/>
              </w:rPr>
            </w:pPr>
            <w:r w:rsidRPr="002E0A33">
              <w:rPr>
                <w:b/>
                <w:bCs/>
                <w:color w:val="3A9095"/>
              </w:rPr>
              <w:t>REVISIONS</w:t>
            </w:r>
          </w:p>
        </w:tc>
        <w:tc>
          <w:tcPr>
            <w:tcW w:w="1893" w:type="dxa"/>
            <w:tcBorders>
              <w:top w:val="single" w:sz="12" w:space="0" w:color="FFFFFF" w:themeColor="background1"/>
            </w:tcBorders>
            <w:vAlign w:val="center"/>
          </w:tcPr>
          <w:p w14:paraId="69B43125" w14:textId="77777777" w:rsidR="00622479" w:rsidRPr="002E0A33" w:rsidRDefault="00622479">
            <w:pPr>
              <w:pStyle w:val="Corpsdetexte"/>
              <w:rPr>
                <w:color w:val="FFFFFF" w:themeColor="background1"/>
              </w:rPr>
            </w:pPr>
          </w:p>
        </w:tc>
        <w:tc>
          <w:tcPr>
            <w:tcW w:w="2374" w:type="dxa"/>
            <w:tcBorders>
              <w:top w:val="single" w:sz="12" w:space="0" w:color="FFFFFF" w:themeColor="background1"/>
            </w:tcBorders>
            <w:vAlign w:val="center"/>
          </w:tcPr>
          <w:p w14:paraId="40CE3581" w14:textId="77777777" w:rsidR="00622479" w:rsidRPr="002E0A33" w:rsidRDefault="00622479">
            <w:pPr>
              <w:pStyle w:val="Corpsdetexte"/>
              <w:rPr>
                <w:color w:val="FFFFFF" w:themeColor="background1"/>
              </w:rPr>
            </w:pPr>
          </w:p>
        </w:tc>
        <w:tc>
          <w:tcPr>
            <w:tcW w:w="3336" w:type="dxa"/>
            <w:tcBorders>
              <w:top w:val="single" w:sz="12" w:space="0" w:color="FFFFFF" w:themeColor="background1"/>
              <w:right w:val="single" w:sz="12" w:space="0" w:color="FFFFFF" w:themeColor="background1"/>
            </w:tcBorders>
            <w:vAlign w:val="center"/>
          </w:tcPr>
          <w:p w14:paraId="41E76044" w14:textId="77777777" w:rsidR="00622479" w:rsidRPr="002E0A33" w:rsidRDefault="00622479">
            <w:pPr>
              <w:pStyle w:val="Corpsdetexte"/>
              <w:rPr>
                <w:color w:val="FFFFFF" w:themeColor="background1"/>
              </w:rPr>
            </w:pPr>
          </w:p>
        </w:tc>
      </w:tr>
      <w:tr w:rsidR="00F369FB" w:rsidRPr="002E0A33" w14:paraId="14009102" w14:textId="77777777" w:rsidTr="00710D5E">
        <w:trPr>
          <w:trHeight w:val="556"/>
        </w:trPr>
        <w:tc>
          <w:tcPr>
            <w:tcW w:w="1403" w:type="dxa"/>
            <w:shd w:val="clear" w:color="auto" w:fill="3A9095"/>
            <w:vAlign w:val="center"/>
          </w:tcPr>
          <w:p w14:paraId="10A5EFBB" w14:textId="77777777" w:rsidR="00F369FB" w:rsidRPr="004A75AA" w:rsidRDefault="00F369FB" w:rsidP="000F4593">
            <w:pPr>
              <w:rPr>
                <w:color w:val="FFFFFF" w:themeColor="background1"/>
              </w:rPr>
            </w:pPr>
            <w:r w:rsidRPr="004A75AA">
              <w:rPr>
                <w:color w:val="FFFFFF" w:themeColor="background1"/>
              </w:rPr>
              <w:t>V.</w:t>
            </w:r>
          </w:p>
        </w:tc>
        <w:tc>
          <w:tcPr>
            <w:tcW w:w="1893" w:type="dxa"/>
            <w:shd w:val="clear" w:color="auto" w:fill="3A9095"/>
            <w:vAlign w:val="center"/>
          </w:tcPr>
          <w:p w14:paraId="48EA8058" w14:textId="77777777" w:rsidR="00F369FB" w:rsidRPr="004A75AA" w:rsidRDefault="00F369FB" w:rsidP="000F4593">
            <w:pPr>
              <w:rPr>
                <w:color w:val="FFFFFF" w:themeColor="background1"/>
              </w:rPr>
            </w:pPr>
            <w:r w:rsidRPr="004A75AA">
              <w:rPr>
                <w:color w:val="FFFFFF" w:themeColor="background1"/>
              </w:rPr>
              <w:t>Date</w:t>
            </w:r>
          </w:p>
        </w:tc>
        <w:tc>
          <w:tcPr>
            <w:tcW w:w="2374" w:type="dxa"/>
            <w:shd w:val="clear" w:color="auto" w:fill="3A9095"/>
            <w:vAlign w:val="center"/>
          </w:tcPr>
          <w:p w14:paraId="674A9EA3" w14:textId="77777777" w:rsidR="00F369FB" w:rsidRPr="004A75AA" w:rsidRDefault="00F369FB" w:rsidP="000F4593">
            <w:pPr>
              <w:rPr>
                <w:color w:val="FFFFFF" w:themeColor="background1"/>
              </w:rPr>
            </w:pPr>
            <w:r w:rsidRPr="004A75AA">
              <w:rPr>
                <w:color w:val="FFFFFF" w:themeColor="background1"/>
              </w:rPr>
              <w:t>Etabli par</w:t>
            </w:r>
          </w:p>
        </w:tc>
        <w:tc>
          <w:tcPr>
            <w:tcW w:w="3336" w:type="dxa"/>
            <w:shd w:val="clear" w:color="auto" w:fill="3A9095"/>
            <w:vAlign w:val="center"/>
          </w:tcPr>
          <w:p w14:paraId="34B4B7EB" w14:textId="77777777" w:rsidR="00F369FB" w:rsidRPr="004A75AA" w:rsidRDefault="00F369FB" w:rsidP="000F4593">
            <w:pPr>
              <w:rPr>
                <w:color w:val="FFFFFF" w:themeColor="background1"/>
              </w:rPr>
            </w:pPr>
            <w:r w:rsidRPr="004A75AA">
              <w:rPr>
                <w:color w:val="FFFFFF" w:themeColor="background1"/>
              </w:rPr>
              <w:t>Descriptions</w:t>
            </w:r>
          </w:p>
        </w:tc>
      </w:tr>
      <w:tr w:rsidR="00402139" w:rsidRPr="002E0A33" w14:paraId="53608EE6" w14:textId="77777777" w:rsidTr="00710D5E">
        <w:trPr>
          <w:trHeight w:val="556"/>
        </w:trPr>
        <w:tc>
          <w:tcPr>
            <w:tcW w:w="1403" w:type="dxa"/>
            <w:shd w:val="clear" w:color="auto" w:fill="FFFFFF" w:themeFill="background1"/>
            <w:vAlign w:val="center"/>
          </w:tcPr>
          <w:p w14:paraId="74C7BD02" w14:textId="436D707C" w:rsidR="00402139" w:rsidRPr="002E0A33" w:rsidRDefault="00402139" w:rsidP="000F4593">
            <w:r>
              <w:t>1</w:t>
            </w:r>
          </w:p>
        </w:tc>
        <w:tc>
          <w:tcPr>
            <w:tcW w:w="1893" w:type="dxa"/>
            <w:shd w:val="clear" w:color="auto" w:fill="FFFFFF" w:themeFill="background1"/>
            <w:vAlign w:val="center"/>
          </w:tcPr>
          <w:p w14:paraId="2DAAFA47" w14:textId="6D43ADAD" w:rsidR="00402139" w:rsidRPr="002E0A33" w:rsidRDefault="00402139" w:rsidP="000F4593"/>
        </w:tc>
        <w:tc>
          <w:tcPr>
            <w:tcW w:w="2374" w:type="dxa"/>
            <w:shd w:val="clear" w:color="auto" w:fill="FFFFFF" w:themeFill="background1"/>
            <w:vAlign w:val="center"/>
          </w:tcPr>
          <w:p w14:paraId="135035B6" w14:textId="4287C2A9" w:rsidR="00402139" w:rsidRPr="002E0A33" w:rsidRDefault="00402139" w:rsidP="000F4593"/>
        </w:tc>
        <w:tc>
          <w:tcPr>
            <w:tcW w:w="3336" w:type="dxa"/>
            <w:shd w:val="clear" w:color="auto" w:fill="FFFFFF" w:themeFill="background1"/>
            <w:vAlign w:val="center"/>
          </w:tcPr>
          <w:p w14:paraId="07293846" w14:textId="37D6B26D" w:rsidR="00402139" w:rsidRPr="002E0A33" w:rsidRDefault="00402139" w:rsidP="000F4593"/>
        </w:tc>
      </w:tr>
      <w:tr w:rsidR="00402139" w:rsidRPr="002E0A33" w14:paraId="07E9FC4E" w14:textId="77777777" w:rsidTr="00710D5E">
        <w:trPr>
          <w:trHeight w:val="556"/>
        </w:trPr>
        <w:tc>
          <w:tcPr>
            <w:tcW w:w="1403" w:type="dxa"/>
            <w:shd w:val="clear" w:color="auto" w:fill="FFFFFF" w:themeFill="background1"/>
            <w:vAlign w:val="center"/>
          </w:tcPr>
          <w:p w14:paraId="3A56F39C" w14:textId="77777777" w:rsidR="00402139" w:rsidRPr="002E0A33" w:rsidRDefault="00402139" w:rsidP="00402139">
            <w:pPr>
              <w:pStyle w:val="Corpsdetexte"/>
            </w:pPr>
          </w:p>
        </w:tc>
        <w:tc>
          <w:tcPr>
            <w:tcW w:w="1893" w:type="dxa"/>
            <w:shd w:val="clear" w:color="auto" w:fill="FFFFFF" w:themeFill="background1"/>
            <w:vAlign w:val="center"/>
          </w:tcPr>
          <w:p w14:paraId="34CC6A49" w14:textId="77777777" w:rsidR="00402139" w:rsidRPr="002E0A33" w:rsidRDefault="00402139" w:rsidP="00402139">
            <w:pPr>
              <w:pStyle w:val="Corpsdetexte"/>
            </w:pPr>
          </w:p>
        </w:tc>
        <w:tc>
          <w:tcPr>
            <w:tcW w:w="2374" w:type="dxa"/>
            <w:shd w:val="clear" w:color="auto" w:fill="FFFFFF" w:themeFill="background1"/>
            <w:vAlign w:val="center"/>
          </w:tcPr>
          <w:p w14:paraId="2116385B" w14:textId="77777777" w:rsidR="00402139" w:rsidRPr="002E0A33" w:rsidRDefault="00402139" w:rsidP="00402139">
            <w:pPr>
              <w:pStyle w:val="Corpsdetexte"/>
            </w:pPr>
          </w:p>
        </w:tc>
        <w:tc>
          <w:tcPr>
            <w:tcW w:w="3336" w:type="dxa"/>
            <w:shd w:val="clear" w:color="auto" w:fill="FFFFFF" w:themeFill="background1"/>
            <w:vAlign w:val="center"/>
          </w:tcPr>
          <w:p w14:paraId="6C7CB99F" w14:textId="77777777" w:rsidR="00402139" w:rsidRPr="002E0A33" w:rsidRDefault="00402139" w:rsidP="00402139">
            <w:pPr>
              <w:pStyle w:val="Corpsdetexte"/>
            </w:pPr>
          </w:p>
        </w:tc>
      </w:tr>
      <w:tr w:rsidR="00402139" w:rsidRPr="002E0A33" w14:paraId="203D2939" w14:textId="77777777" w:rsidTr="00710D5E">
        <w:trPr>
          <w:trHeight w:val="556"/>
        </w:trPr>
        <w:tc>
          <w:tcPr>
            <w:tcW w:w="1403" w:type="dxa"/>
            <w:shd w:val="clear" w:color="auto" w:fill="FFFFFF" w:themeFill="background1"/>
            <w:vAlign w:val="center"/>
          </w:tcPr>
          <w:p w14:paraId="3680F369" w14:textId="77777777" w:rsidR="00402139" w:rsidRPr="002E0A33" w:rsidRDefault="00402139" w:rsidP="00402139">
            <w:pPr>
              <w:pStyle w:val="Corpsdetexte"/>
            </w:pPr>
          </w:p>
        </w:tc>
        <w:tc>
          <w:tcPr>
            <w:tcW w:w="1893" w:type="dxa"/>
            <w:shd w:val="clear" w:color="auto" w:fill="FFFFFF" w:themeFill="background1"/>
            <w:vAlign w:val="center"/>
          </w:tcPr>
          <w:p w14:paraId="0C06CA08" w14:textId="77777777" w:rsidR="00402139" w:rsidRPr="002E0A33" w:rsidRDefault="00402139" w:rsidP="00402139">
            <w:pPr>
              <w:pStyle w:val="Corpsdetexte"/>
            </w:pPr>
          </w:p>
        </w:tc>
        <w:tc>
          <w:tcPr>
            <w:tcW w:w="2374" w:type="dxa"/>
            <w:shd w:val="clear" w:color="auto" w:fill="FFFFFF" w:themeFill="background1"/>
            <w:vAlign w:val="center"/>
          </w:tcPr>
          <w:p w14:paraId="7B8141EF" w14:textId="77777777" w:rsidR="00402139" w:rsidRPr="002E0A33" w:rsidRDefault="00402139" w:rsidP="00402139">
            <w:pPr>
              <w:pStyle w:val="Corpsdetexte"/>
            </w:pPr>
          </w:p>
        </w:tc>
        <w:tc>
          <w:tcPr>
            <w:tcW w:w="3336" w:type="dxa"/>
            <w:shd w:val="clear" w:color="auto" w:fill="FFFFFF" w:themeFill="background1"/>
            <w:vAlign w:val="center"/>
          </w:tcPr>
          <w:p w14:paraId="28CB7466" w14:textId="77777777" w:rsidR="00402139" w:rsidRPr="002E0A33" w:rsidRDefault="00402139" w:rsidP="00402139">
            <w:pPr>
              <w:pStyle w:val="Corpsdetexte"/>
            </w:pPr>
          </w:p>
        </w:tc>
      </w:tr>
      <w:tr w:rsidR="00402139" w:rsidRPr="002E0A33" w14:paraId="0C9D4410" w14:textId="77777777" w:rsidTr="00710D5E">
        <w:trPr>
          <w:trHeight w:val="556"/>
        </w:trPr>
        <w:tc>
          <w:tcPr>
            <w:tcW w:w="1403" w:type="dxa"/>
            <w:shd w:val="clear" w:color="auto" w:fill="FFFFFF" w:themeFill="background1"/>
            <w:vAlign w:val="center"/>
          </w:tcPr>
          <w:p w14:paraId="65634413" w14:textId="77777777" w:rsidR="00402139" w:rsidRPr="002E0A33" w:rsidRDefault="00402139" w:rsidP="00402139">
            <w:pPr>
              <w:pStyle w:val="Corpsdetexte"/>
            </w:pPr>
          </w:p>
        </w:tc>
        <w:tc>
          <w:tcPr>
            <w:tcW w:w="1893" w:type="dxa"/>
            <w:shd w:val="clear" w:color="auto" w:fill="FFFFFF" w:themeFill="background1"/>
            <w:vAlign w:val="center"/>
          </w:tcPr>
          <w:p w14:paraId="2C377AF9" w14:textId="77777777" w:rsidR="00402139" w:rsidRPr="002E0A33" w:rsidRDefault="00402139" w:rsidP="00402139">
            <w:pPr>
              <w:pStyle w:val="Corpsdetexte"/>
            </w:pPr>
          </w:p>
        </w:tc>
        <w:tc>
          <w:tcPr>
            <w:tcW w:w="2374" w:type="dxa"/>
            <w:shd w:val="clear" w:color="auto" w:fill="FFFFFF" w:themeFill="background1"/>
            <w:vAlign w:val="center"/>
          </w:tcPr>
          <w:p w14:paraId="677575C6" w14:textId="77777777" w:rsidR="00402139" w:rsidRPr="002E0A33" w:rsidRDefault="00402139" w:rsidP="00402139">
            <w:pPr>
              <w:pStyle w:val="Corpsdetexte"/>
            </w:pPr>
          </w:p>
        </w:tc>
        <w:tc>
          <w:tcPr>
            <w:tcW w:w="3336" w:type="dxa"/>
            <w:shd w:val="clear" w:color="auto" w:fill="FFFFFF" w:themeFill="background1"/>
            <w:vAlign w:val="center"/>
          </w:tcPr>
          <w:p w14:paraId="20342C89" w14:textId="77777777" w:rsidR="00402139" w:rsidRPr="002E0A33" w:rsidRDefault="00402139" w:rsidP="00402139">
            <w:pPr>
              <w:pStyle w:val="Corpsdetexte"/>
            </w:pPr>
          </w:p>
        </w:tc>
      </w:tr>
    </w:tbl>
    <w:p w14:paraId="0848C773" w14:textId="77777777" w:rsidR="00622479" w:rsidRPr="002E0A33" w:rsidRDefault="00622479" w:rsidP="00662A6D"/>
    <w:p w14:paraId="6B182BA4" w14:textId="77777777" w:rsidR="002A453D" w:rsidRPr="002E0A33" w:rsidRDefault="002A453D" w:rsidP="00662A6D"/>
    <w:p w14:paraId="194F1A82" w14:textId="77777777" w:rsidR="002A453D" w:rsidRPr="002E0A33" w:rsidRDefault="002A453D" w:rsidP="002A453D"/>
    <w:tbl>
      <w:tblPr>
        <w:tblStyle w:val="Grilledutableau"/>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3377"/>
        <w:gridCol w:w="2147"/>
        <w:gridCol w:w="1559"/>
        <w:gridCol w:w="1979"/>
      </w:tblGrid>
      <w:tr w:rsidR="00807502" w:rsidRPr="002E0A33" w14:paraId="4E263114" w14:textId="77777777" w:rsidTr="002A453D">
        <w:trPr>
          <w:trHeight w:val="907"/>
        </w:trPr>
        <w:tc>
          <w:tcPr>
            <w:tcW w:w="3377" w:type="dxa"/>
            <w:vMerge w:val="restart"/>
            <w:tcBorders>
              <w:right w:val="single" w:sz="4" w:space="0" w:color="FFFFFF" w:themeColor="background1"/>
            </w:tcBorders>
            <w:shd w:val="clear" w:color="auto" w:fill="FFFFFF" w:themeFill="background1"/>
            <w:vAlign w:val="center"/>
          </w:tcPr>
          <w:p w14:paraId="3E1BC321" w14:textId="77777777" w:rsidR="00807502" w:rsidRPr="002E0A33" w:rsidRDefault="00807502" w:rsidP="000F4593">
            <w:r w:rsidRPr="002E0A33">
              <w:t>SETEC BATIMENT</w:t>
            </w:r>
          </w:p>
          <w:p w14:paraId="4A199185" w14:textId="77777777" w:rsidR="00807502" w:rsidRPr="002E0A33" w:rsidRDefault="00807502" w:rsidP="000F4593">
            <w:r w:rsidRPr="002E0A33">
              <w:rPr>
                <w:b/>
                <w:bCs/>
              </w:rPr>
              <w:br/>
            </w:r>
            <w:r w:rsidRPr="002E0A33">
              <w:t>Immeuble Central Seine</w:t>
            </w:r>
          </w:p>
          <w:p w14:paraId="51F06E90" w14:textId="77777777" w:rsidR="00807502" w:rsidRPr="002E0A33" w:rsidRDefault="00807502" w:rsidP="000F4593">
            <w:r w:rsidRPr="002E0A33">
              <w:t>42 - 52 quai de la Rapée - CS 71230</w:t>
            </w:r>
          </w:p>
          <w:p w14:paraId="0FCE5C96" w14:textId="77777777" w:rsidR="00807502" w:rsidRPr="002E0A33" w:rsidRDefault="00807502" w:rsidP="000F4593">
            <w:r w:rsidRPr="002E0A33">
              <w:t>75583 PARIS CEDEX 12</w:t>
            </w:r>
          </w:p>
          <w:p w14:paraId="7AC2AAE6" w14:textId="77777777" w:rsidR="00807502" w:rsidRPr="002E0A33" w:rsidRDefault="00807502" w:rsidP="000F4593">
            <w:r w:rsidRPr="002E0A33">
              <w:t>France</w:t>
            </w:r>
          </w:p>
          <w:p w14:paraId="1923338A" w14:textId="77777777" w:rsidR="00807502" w:rsidRPr="002E0A33" w:rsidRDefault="00807502" w:rsidP="000F4593"/>
          <w:p w14:paraId="10F21D5C" w14:textId="32B753EF" w:rsidR="00807502" w:rsidRPr="002E0A33" w:rsidRDefault="00807502" w:rsidP="00807502">
            <w:pPr>
              <w:pStyle w:val="Corpsdetexte"/>
            </w:pPr>
          </w:p>
        </w:tc>
        <w:tc>
          <w:tcPr>
            <w:tcW w:w="2147" w:type="dxa"/>
            <w:vMerge w:val="restart"/>
            <w:tcBorders>
              <w:left w:val="single" w:sz="4" w:space="0" w:color="FFFFFF" w:themeColor="background1"/>
            </w:tcBorders>
            <w:shd w:val="clear" w:color="auto" w:fill="FFFFFF" w:themeFill="background1"/>
            <w:vAlign w:val="center"/>
          </w:tcPr>
          <w:p w14:paraId="335CFBF9" w14:textId="77777777" w:rsidR="00807502" w:rsidRPr="002E0A33" w:rsidRDefault="00807502" w:rsidP="00807502">
            <w:pPr>
              <w:pStyle w:val="Corpsdetexte"/>
            </w:pPr>
          </w:p>
        </w:tc>
        <w:tc>
          <w:tcPr>
            <w:tcW w:w="1559" w:type="dxa"/>
            <w:tcBorders>
              <w:right w:val="nil"/>
            </w:tcBorders>
            <w:shd w:val="clear" w:color="auto" w:fill="FFFFFF" w:themeFill="background1"/>
            <w:vAlign w:val="center"/>
          </w:tcPr>
          <w:p w14:paraId="113B3B5E" w14:textId="350ACB45" w:rsidR="00807502" w:rsidRPr="002E0A33" w:rsidRDefault="00807502" w:rsidP="000F4593">
            <w:r w:rsidRPr="002E0A33">
              <w:t xml:space="preserve">Directeur </w:t>
            </w:r>
            <w:r w:rsidRPr="002E0A33">
              <w:br/>
              <w:t>de Projet</w:t>
            </w:r>
          </w:p>
        </w:tc>
        <w:tc>
          <w:tcPr>
            <w:tcW w:w="1979" w:type="dxa"/>
            <w:tcBorders>
              <w:left w:val="nil"/>
            </w:tcBorders>
            <w:shd w:val="clear" w:color="auto" w:fill="FFFFFF" w:themeFill="background1"/>
            <w:vAlign w:val="center"/>
          </w:tcPr>
          <w:p w14:paraId="75737031" w14:textId="77777777" w:rsidR="00807502" w:rsidRPr="002E0A33" w:rsidRDefault="00807502" w:rsidP="000F4593">
            <w:r w:rsidRPr="002E0A33">
              <w:t>Emmanuel Fruit</w:t>
            </w:r>
          </w:p>
          <w:p w14:paraId="332C863A" w14:textId="68A4084D" w:rsidR="00807502" w:rsidRPr="002E0A33" w:rsidRDefault="00807502" w:rsidP="000F4593">
            <w:r w:rsidRPr="002E0A33">
              <w:t>Directeur de Praxice</w:t>
            </w:r>
          </w:p>
        </w:tc>
      </w:tr>
      <w:tr w:rsidR="00807502" w:rsidRPr="002E0A33" w14:paraId="50834909" w14:textId="77777777" w:rsidTr="002A453D">
        <w:trPr>
          <w:trHeight w:val="907"/>
        </w:trPr>
        <w:tc>
          <w:tcPr>
            <w:tcW w:w="3377" w:type="dxa"/>
            <w:vMerge/>
            <w:tcBorders>
              <w:right w:val="single" w:sz="4" w:space="0" w:color="FFFFFF" w:themeColor="background1"/>
            </w:tcBorders>
            <w:shd w:val="clear" w:color="auto" w:fill="FFFFFF" w:themeFill="background1"/>
            <w:vAlign w:val="center"/>
          </w:tcPr>
          <w:p w14:paraId="2A35B1D5" w14:textId="77777777" w:rsidR="00807502" w:rsidRPr="002E0A33" w:rsidRDefault="00807502" w:rsidP="00807502">
            <w:pPr>
              <w:pStyle w:val="Corpsdetexte"/>
            </w:pPr>
          </w:p>
        </w:tc>
        <w:tc>
          <w:tcPr>
            <w:tcW w:w="2147" w:type="dxa"/>
            <w:vMerge/>
            <w:tcBorders>
              <w:left w:val="single" w:sz="4" w:space="0" w:color="FFFFFF" w:themeColor="background1"/>
            </w:tcBorders>
            <w:shd w:val="clear" w:color="auto" w:fill="FFFFFF" w:themeFill="background1"/>
            <w:vAlign w:val="center"/>
          </w:tcPr>
          <w:p w14:paraId="68F40734" w14:textId="77777777" w:rsidR="00807502" w:rsidRPr="002E0A33" w:rsidRDefault="00807502" w:rsidP="00807502">
            <w:pPr>
              <w:pStyle w:val="Corpsdetexte"/>
            </w:pPr>
          </w:p>
        </w:tc>
        <w:tc>
          <w:tcPr>
            <w:tcW w:w="1559" w:type="dxa"/>
            <w:tcBorders>
              <w:right w:val="nil"/>
            </w:tcBorders>
            <w:shd w:val="clear" w:color="auto" w:fill="FFFFFF" w:themeFill="background1"/>
            <w:vAlign w:val="center"/>
          </w:tcPr>
          <w:p w14:paraId="74C53306" w14:textId="4F631A17" w:rsidR="00807502" w:rsidRPr="002E0A33" w:rsidRDefault="00807502" w:rsidP="000F4593">
            <w:r w:rsidRPr="002E0A33">
              <w:t>Responsable d’affaire</w:t>
            </w:r>
          </w:p>
        </w:tc>
        <w:tc>
          <w:tcPr>
            <w:tcW w:w="1979" w:type="dxa"/>
            <w:tcBorders>
              <w:left w:val="nil"/>
            </w:tcBorders>
            <w:shd w:val="clear" w:color="auto" w:fill="FFFFFF" w:themeFill="background1"/>
            <w:vAlign w:val="center"/>
          </w:tcPr>
          <w:p w14:paraId="4C4364EA" w14:textId="3D6780AD" w:rsidR="00807502" w:rsidRPr="002E0A33" w:rsidRDefault="00000000" w:rsidP="000F4593">
            <w:sdt>
              <w:sdtPr>
                <w:alias w:val="Responsable"/>
                <w:tag w:val=""/>
                <w:id w:val="284701600"/>
                <w:placeholder>
                  <w:docPart w:val="16C3EA5938304429A3A2E2FF9102DAA5"/>
                </w:placeholder>
                <w:dataBinding w:prefixMappings="xmlns:ns0='http://schemas.openxmlformats.org/officeDocument/2006/extended-properties' " w:xpath="/ns0:Properties[1]/ns0:Manager[1]" w:storeItemID="{6668398D-A668-4E3E-A5EB-62B293D839F1}"/>
                <w:text/>
              </w:sdtPr>
              <w:sdtContent>
                <w:r w:rsidR="00F549F6">
                  <w:t>Houssam HILAMI</w:t>
                </w:r>
              </w:sdtContent>
            </w:sdt>
          </w:p>
        </w:tc>
      </w:tr>
      <w:tr w:rsidR="00807502" w:rsidRPr="002E0A33" w14:paraId="0FD60B2E" w14:textId="77777777" w:rsidTr="002A453D">
        <w:trPr>
          <w:trHeight w:val="907"/>
        </w:trPr>
        <w:tc>
          <w:tcPr>
            <w:tcW w:w="3377" w:type="dxa"/>
            <w:vMerge/>
            <w:tcBorders>
              <w:right w:val="single" w:sz="4" w:space="0" w:color="FFFFFF" w:themeColor="background1"/>
            </w:tcBorders>
            <w:shd w:val="clear" w:color="auto" w:fill="FFFFFF" w:themeFill="background1"/>
            <w:vAlign w:val="center"/>
          </w:tcPr>
          <w:p w14:paraId="5795CAEA" w14:textId="77777777" w:rsidR="00807502" w:rsidRPr="002E0A33" w:rsidRDefault="00807502" w:rsidP="00807502">
            <w:pPr>
              <w:pStyle w:val="Corpsdetexte"/>
            </w:pPr>
          </w:p>
        </w:tc>
        <w:tc>
          <w:tcPr>
            <w:tcW w:w="2147" w:type="dxa"/>
            <w:vMerge/>
            <w:tcBorders>
              <w:left w:val="single" w:sz="4" w:space="0" w:color="FFFFFF" w:themeColor="background1"/>
            </w:tcBorders>
            <w:shd w:val="clear" w:color="auto" w:fill="FFFFFF" w:themeFill="background1"/>
            <w:vAlign w:val="center"/>
          </w:tcPr>
          <w:p w14:paraId="28965B62" w14:textId="77777777" w:rsidR="00807502" w:rsidRPr="002E0A33" w:rsidRDefault="00807502" w:rsidP="00807502">
            <w:pPr>
              <w:pStyle w:val="Corpsdetexte"/>
            </w:pPr>
          </w:p>
        </w:tc>
        <w:tc>
          <w:tcPr>
            <w:tcW w:w="1559" w:type="dxa"/>
            <w:tcBorders>
              <w:right w:val="nil"/>
            </w:tcBorders>
            <w:shd w:val="clear" w:color="auto" w:fill="FFFFFF" w:themeFill="background1"/>
            <w:vAlign w:val="center"/>
          </w:tcPr>
          <w:p w14:paraId="2B3C996B" w14:textId="23B22334" w:rsidR="00807502" w:rsidRPr="002E0A33" w:rsidRDefault="002D3887" w:rsidP="000F4593">
            <w:r>
              <w:t>Référence Marché</w:t>
            </w:r>
          </w:p>
        </w:tc>
        <w:tc>
          <w:tcPr>
            <w:tcW w:w="1979" w:type="dxa"/>
            <w:tcBorders>
              <w:left w:val="nil"/>
            </w:tcBorders>
            <w:shd w:val="clear" w:color="auto" w:fill="FFFFFF" w:themeFill="background1"/>
            <w:vAlign w:val="center"/>
          </w:tcPr>
          <w:p w14:paraId="4ED6570A" w14:textId="5DEDF7ED" w:rsidR="00807502" w:rsidRPr="002D3887" w:rsidRDefault="00000000" w:rsidP="000F4593">
            <w:pPr>
              <w:rPr>
                <w:highlight w:val="yellow"/>
              </w:rPr>
            </w:pPr>
            <w:sdt>
              <w:sdtPr>
                <w:rPr>
                  <w:highlight w:val="yellow"/>
                </w:rPr>
                <w:alias w:val="Objet "/>
                <w:tag w:val=""/>
                <w:id w:val="-1933812828"/>
                <w:placeholder>
                  <w:docPart w:val="A4BF9992C41440D4A53B0607F2116118"/>
                </w:placeholder>
                <w:dataBinding w:prefixMappings="xmlns:ns0='http://purl.org/dc/elements/1.1/' xmlns:ns1='http://schemas.openxmlformats.org/package/2006/metadata/core-properties' " w:xpath="/ns1:coreProperties[1]/ns0:subject[1]" w:storeItemID="{6C3C8BC8-F283-45AE-878A-BAB7291924A1}"/>
                <w:text/>
              </w:sdtPr>
              <w:sdtContent>
                <w:r w:rsidR="00C01515" w:rsidRPr="002D3887">
                  <w:rPr>
                    <w:highlight w:val="yellow"/>
                  </w:rPr>
                  <w:t>Référence marché</w:t>
                </w:r>
              </w:sdtContent>
            </w:sdt>
          </w:p>
        </w:tc>
      </w:tr>
    </w:tbl>
    <w:p w14:paraId="21779072" w14:textId="77777777" w:rsidR="00622479" w:rsidRPr="002E0A33" w:rsidRDefault="00622479" w:rsidP="00662A6D"/>
    <w:p w14:paraId="02ED29C1" w14:textId="77777777" w:rsidR="005F5332" w:rsidRPr="002E0A33" w:rsidRDefault="005F5332" w:rsidP="00662A6D">
      <w:pPr>
        <w:sectPr w:rsidR="005F5332" w:rsidRPr="002E0A33" w:rsidSect="00C34892">
          <w:pgSz w:w="11906" w:h="16838"/>
          <w:pgMar w:top="1417" w:right="1417" w:bottom="1417" w:left="1417" w:header="708" w:footer="708" w:gutter="0"/>
          <w:cols w:space="708"/>
          <w:docGrid w:linePitch="360"/>
        </w:sectPr>
      </w:pPr>
    </w:p>
    <w:sdt>
      <w:sdtPr>
        <w:rPr>
          <w:rFonts w:ascii="Montserrat" w:eastAsiaTheme="minorEastAsia" w:hAnsi="Montserrat" w:cstheme="minorBidi"/>
          <w:b w:val="0"/>
          <w:noProof w:val="0"/>
          <w:color w:val="auto"/>
          <w:sz w:val="20"/>
          <w:szCs w:val="20"/>
          <w:lang w:eastAsia="en-US"/>
        </w:rPr>
        <w:id w:val="-1397421840"/>
        <w:docPartObj>
          <w:docPartGallery w:val="Table of Contents"/>
          <w:docPartUnique/>
        </w:docPartObj>
      </w:sdtPr>
      <w:sdtEndPr>
        <w:rPr>
          <w:rFonts w:ascii="Arial" w:hAnsi="Arial"/>
        </w:rPr>
      </w:sdtEndPr>
      <w:sdtContent>
        <w:p w14:paraId="5F677766" w14:textId="77777777" w:rsidR="006F7E93" w:rsidRPr="002E0A33" w:rsidRDefault="005A07F5" w:rsidP="0018734B">
          <w:pPr>
            <w:pStyle w:val="En-ttedetabledesmatires"/>
          </w:pPr>
          <w:r w:rsidRPr="002E0A33">
            <w:t>TABLE DES MATIERES</w:t>
          </w:r>
        </w:p>
        <w:p w14:paraId="57D547A8" w14:textId="4D45E3D4" w:rsidR="002D3887" w:rsidRDefault="00C54160">
          <w:pPr>
            <w:pStyle w:val="TM1"/>
            <w:rPr>
              <w:rFonts w:asciiTheme="minorHAnsi" w:eastAsiaTheme="minorEastAsia" w:hAnsiTheme="minorHAnsi"/>
              <w:b w:val="0"/>
              <w:caps w:val="0"/>
              <w:noProof/>
              <w:color w:val="auto"/>
              <w:kern w:val="2"/>
              <w:szCs w:val="24"/>
              <w:lang w:eastAsia="fr-FR"/>
              <w14:ligatures w14:val="standardContextual"/>
            </w:rPr>
          </w:pPr>
          <w:r w:rsidRPr="002E0A33">
            <w:fldChar w:fldCharType="begin"/>
          </w:r>
          <w:r w:rsidRPr="002E0A33">
            <w:instrText xml:space="preserve"> TOC \o "1-</w:instrText>
          </w:r>
          <w:r w:rsidR="007A402F">
            <w:instrText>4</w:instrText>
          </w:r>
          <w:r w:rsidRPr="002E0A33">
            <w:instrText xml:space="preserve">" \h \z \u </w:instrText>
          </w:r>
          <w:r w:rsidRPr="002E0A33">
            <w:fldChar w:fldCharType="separate"/>
          </w:r>
          <w:hyperlink w:anchor="_Toc214465745" w:history="1">
            <w:r w:rsidR="002D3887" w:rsidRPr="00C40138">
              <w:rPr>
                <w:rStyle w:val="Lienhypertexte"/>
                <w:noProof/>
              </w:rPr>
              <w:t>Chapitre 1.</w:t>
            </w:r>
            <w:r w:rsidR="002D3887">
              <w:rPr>
                <w:rFonts w:asciiTheme="minorHAnsi" w:eastAsiaTheme="minorEastAsia" w:hAnsiTheme="minorHAnsi"/>
                <w:b w:val="0"/>
                <w:caps w:val="0"/>
                <w:noProof/>
                <w:color w:val="auto"/>
                <w:kern w:val="2"/>
                <w:szCs w:val="24"/>
                <w:lang w:eastAsia="fr-FR"/>
                <w14:ligatures w14:val="standardContextual"/>
              </w:rPr>
              <w:tab/>
            </w:r>
            <w:r w:rsidR="002D3887" w:rsidRPr="00C40138">
              <w:rPr>
                <w:rStyle w:val="Lienhypertexte"/>
                <w:noProof/>
              </w:rPr>
              <w:t>Cadre du contrat</w:t>
            </w:r>
            <w:r w:rsidR="002D3887">
              <w:rPr>
                <w:noProof/>
                <w:webHidden/>
              </w:rPr>
              <w:tab/>
            </w:r>
            <w:r w:rsidR="002D3887">
              <w:rPr>
                <w:noProof/>
                <w:webHidden/>
              </w:rPr>
              <w:fldChar w:fldCharType="begin"/>
            </w:r>
            <w:r w:rsidR="002D3887">
              <w:rPr>
                <w:noProof/>
                <w:webHidden/>
              </w:rPr>
              <w:instrText xml:space="preserve"> PAGEREF _Toc214465745 \h </w:instrText>
            </w:r>
            <w:r w:rsidR="002D3887">
              <w:rPr>
                <w:noProof/>
                <w:webHidden/>
              </w:rPr>
            </w:r>
            <w:r w:rsidR="002D3887">
              <w:rPr>
                <w:noProof/>
                <w:webHidden/>
              </w:rPr>
              <w:fldChar w:fldCharType="separate"/>
            </w:r>
            <w:r w:rsidR="002D3887">
              <w:rPr>
                <w:noProof/>
                <w:webHidden/>
              </w:rPr>
              <w:t>7</w:t>
            </w:r>
            <w:r w:rsidR="002D3887">
              <w:rPr>
                <w:noProof/>
                <w:webHidden/>
              </w:rPr>
              <w:fldChar w:fldCharType="end"/>
            </w:r>
          </w:hyperlink>
        </w:p>
        <w:p w14:paraId="2C2AE67A" w14:textId="3AD1A9CB" w:rsidR="002D3887" w:rsidRDefault="002D3887">
          <w:pPr>
            <w:pStyle w:val="TM2"/>
            <w:tabs>
              <w:tab w:val="left" w:pos="880"/>
              <w:tab w:val="right" w:leader="dot" w:pos="9062"/>
            </w:tabs>
            <w:rPr>
              <w:rFonts w:asciiTheme="minorHAnsi" w:eastAsiaTheme="minorEastAsia" w:hAnsiTheme="minorHAnsi"/>
              <w:b w:val="0"/>
              <w:caps w:val="0"/>
              <w:noProof/>
              <w:color w:val="auto"/>
              <w:kern w:val="2"/>
              <w:sz w:val="24"/>
              <w:szCs w:val="24"/>
              <w:lang w:eastAsia="fr-FR"/>
              <w14:ligatures w14:val="standardContextual"/>
            </w:rPr>
          </w:pPr>
          <w:hyperlink w:anchor="_Toc214465746" w:history="1">
            <w:r w:rsidRPr="00C40138">
              <w:rPr>
                <w:rStyle w:val="Lienhypertexte"/>
                <w:noProof/>
              </w:rPr>
              <w:t>1.1.</w:t>
            </w:r>
            <w:r>
              <w:rPr>
                <w:rFonts w:asciiTheme="minorHAnsi" w:eastAsiaTheme="minorEastAsia" w:hAnsiTheme="minorHAnsi"/>
                <w:b w:val="0"/>
                <w:caps w:val="0"/>
                <w:noProof/>
                <w:color w:val="auto"/>
                <w:kern w:val="2"/>
                <w:sz w:val="24"/>
                <w:szCs w:val="24"/>
                <w:lang w:eastAsia="fr-FR"/>
                <w14:ligatures w14:val="standardContextual"/>
              </w:rPr>
              <w:tab/>
            </w:r>
            <w:r w:rsidRPr="00C40138">
              <w:rPr>
                <w:rStyle w:val="Lienhypertexte"/>
                <w:noProof/>
              </w:rPr>
              <w:t>Contexte général de l’opération</w:t>
            </w:r>
            <w:r>
              <w:rPr>
                <w:noProof/>
                <w:webHidden/>
              </w:rPr>
              <w:tab/>
            </w:r>
            <w:r>
              <w:rPr>
                <w:noProof/>
                <w:webHidden/>
              </w:rPr>
              <w:fldChar w:fldCharType="begin"/>
            </w:r>
            <w:r>
              <w:rPr>
                <w:noProof/>
                <w:webHidden/>
              </w:rPr>
              <w:instrText xml:space="preserve"> PAGEREF _Toc214465746 \h </w:instrText>
            </w:r>
            <w:r>
              <w:rPr>
                <w:noProof/>
                <w:webHidden/>
              </w:rPr>
            </w:r>
            <w:r>
              <w:rPr>
                <w:noProof/>
                <w:webHidden/>
              </w:rPr>
              <w:fldChar w:fldCharType="separate"/>
            </w:r>
            <w:r>
              <w:rPr>
                <w:noProof/>
                <w:webHidden/>
              </w:rPr>
              <w:t>8</w:t>
            </w:r>
            <w:r>
              <w:rPr>
                <w:noProof/>
                <w:webHidden/>
              </w:rPr>
              <w:fldChar w:fldCharType="end"/>
            </w:r>
          </w:hyperlink>
        </w:p>
        <w:p w14:paraId="04D8A61F" w14:textId="733A4828"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47" w:history="1">
            <w:r w:rsidRPr="00C40138">
              <w:rPr>
                <w:rStyle w:val="Lienhypertexte"/>
                <w:noProof/>
              </w:rPr>
              <w:t>1.1.1.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Objet du marché</w:t>
            </w:r>
            <w:r>
              <w:rPr>
                <w:noProof/>
                <w:webHidden/>
              </w:rPr>
              <w:tab/>
            </w:r>
            <w:r>
              <w:rPr>
                <w:noProof/>
                <w:webHidden/>
              </w:rPr>
              <w:fldChar w:fldCharType="begin"/>
            </w:r>
            <w:r>
              <w:rPr>
                <w:noProof/>
                <w:webHidden/>
              </w:rPr>
              <w:instrText xml:space="preserve"> PAGEREF _Toc214465747 \h </w:instrText>
            </w:r>
            <w:r>
              <w:rPr>
                <w:noProof/>
                <w:webHidden/>
              </w:rPr>
            </w:r>
            <w:r>
              <w:rPr>
                <w:noProof/>
                <w:webHidden/>
              </w:rPr>
              <w:fldChar w:fldCharType="separate"/>
            </w:r>
            <w:r>
              <w:rPr>
                <w:noProof/>
                <w:webHidden/>
              </w:rPr>
              <w:t>8</w:t>
            </w:r>
            <w:r>
              <w:rPr>
                <w:noProof/>
                <w:webHidden/>
              </w:rPr>
              <w:fldChar w:fldCharType="end"/>
            </w:r>
          </w:hyperlink>
        </w:p>
        <w:p w14:paraId="0669B7E6" w14:textId="7843C7C5"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48" w:history="1">
            <w:r w:rsidRPr="00C40138">
              <w:rPr>
                <w:rStyle w:val="Lienhypertexte"/>
                <w:noProof/>
              </w:rPr>
              <w:t>1.1.2.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Prestations forfaitaires</w:t>
            </w:r>
            <w:r>
              <w:rPr>
                <w:noProof/>
                <w:webHidden/>
              </w:rPr>
              <w:tab/>
            </w:r>
            <w:r>
              <w:rPr>
                <w:noProof/>
                <w:webHidden/>
              </w:rPr>
              <w:fldChar w:fldCharType="begin"/>
            </w:r>
            <w:r>
              <w:rPr>
                <w:noProof/>
                <w:webHidden/>
              </w:rPr>
              <w:instrText xml:space="preserve"> PAGEREF _Toc214465748 \h </w:instrText>
            </w:r>
            <w:r>
              <w:rPr>
                <w:noProof/>
                <w:webHidden/>
              </w:rPr>
            </w:r>
            <w:r>
              <w:rPr>
                <w:noProof/>
                <w:webHidden/>
              </w:rPr>
              <w:fldChar w:fldCharType="separate"/>
            </w:r>
            <w:r>
              <w:rPr>
                <w:noProof/>
                <w:webHidden/>
              </w:rPr>
              <w:t>8</w:t>
            </w:r>
            <w:r>
              <w:rPr>
                <w:noProof/>
                <w:webHidden/>
              </w:rPr>
              <w:fldChar w:fldCharType="end"/>
            </w:r>
          </w:hyperlink>
        </w:p>
        <w:p w14:paraId="20C0B4B8" w14:textId="39F881D4"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49" w:history="1">
            <w:r w:rsidRPr="00C40138">
              <w:rPr>
                <w:rStyle w:val="Lienhypertexte"/>
                <w:noProof/>
              </w:rPr>
              <w:t>1.1.2.1.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Périmètre des prestations attendues</w:t>
            </w:r>
            <w:r>
              <w:rPr>
                <w:noProof/>
                <w:webHidden/>
              </w:rPr>
              <w:tab/>
            </w:r>
            <w:r>
              <w:rPr>
                <w:noProof/>
                <w:webHidden/>
              </w:rPr>
              <w:fldChar w:fldCharType="begin"/>
            </w:r>
            <w:r>
              <w:rPr>
                <w:noProof/>
                <w:webHidden/>
              </w:rPr>
              <w:instrText xml:space="preserve"> PAGEREF _Toc214465749 \h </w:instrText>
            </w:r>
            <w:r>
              <w:rPr>
                <w:noProof/>
                <w:webHidden/>
              </w:rPr>
            </w:r>
            <w:r>
              <w:rPr>
                <w:noProof/>
                <w:webHidden/>
              </w:rPr>
              <w:fldChar w:fldCharType="separate"/>
            </w:r>
            <w:r>
              <w:rPr>
                <w:noProof/>
                <w:webHidden/>
              </w:rPr>
              <w:t>8</w:t>
            </w:r>
            <w:r>
              <w:rPr>
                <w:noProof/>
                <w:webHidden/>
              </w:rPr>
              <w:fldChar w:fldCharType="end"/>
            </w:r>
          </w:hyperlink>
        </w:p>
        <w:p w14:paraId="1BE1B93C" w14:textId="52A783F2"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50" w:history="1">
            <w:r w:rsidRPr="00C40138">
              <w:rPr>
                <w:rStyle w:val="Lienhypertexte"/>
                <w:noProof/>
              </w:rPr>
              <w:t>1.1.2.2.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Logigramme d’aide au choix du niveau de maintenance</w:t>
            </w:r>
            <w:r>
              <w:rPr>
                <w:noProof/>
                <w:webHidden/>
              </w:rPr>
              <w:tab/>
            </w:r>
            <w:r>
              <w:rPr>
                <w:noProof/>
                <w:webHidden/>
              </w:rPr>
              <w:fldChar w:fldCharType="begin"/>
            </w:r>
            <w:r>
              <w:rPr>
                <w:noProof/>
                <w:webHidden/>
              </w:rPr>
              <w:instrText xml:space="preserve"> PAGEREF _Toc214465750 \h </w:instrText>
            </w:r>
            <w:r>
              <w:rPr>
                <w:noProof/>
                <w:webHidden/>
              </w:rPr>
            </w:r>
            <w:r>
              <w:rPr>
                <w:noProof/>
                <w:webHidden/>
              </w:rPr>
              <w:fldChar w:fldCharType="separate"/>
            </w:r>
            <w:r>
              <w:rPr>
                <w:noProof/>
                <w:webHidden/>
              </w:rPr>
              <w:t>9</w:t>
            </w:r>
            <w:r>
              <w:rPr>
                <w:noProof/>
                <w:webHidden/>
              </w:rPr>
              <w:fldChar w:fldCharType="end"/>
            </w:r>
          </w:hyperlink>
        </w:p>
        <w:p w14:paraId="3D8BE3BA" w14:textId="1899D31A"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51" w:history="1">
            <w:r w:rsidRPr="00C40138">
              <w:rPr>
                <w:rStyle w:val="Lienhypertexte"/>
                <w:noProof/>
              </w:rPr>
              <w:t>1.1.3.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Fournitures, pièces détachées et stock</w:t>
            </w:r>
            <w:r>
              <w:rPr>
                <w:noProof/>
                <w:webHidden/>
              </w:rPr>
              <w:tab/>
            </w:r>
            <w:r>
              <w:rPr>
                <w:noProof/>
                <w:webHidden/>
              </w:rPr>
              <w:fldChar w:fldCharType="begin"/>
            </w:r>
            <w:r>
              <w:rPr>
                <w:noProof/>
                <w:webHidden/>
              </w:rPr>
              <w:instrText xml:space="preserve"> PAGEREF _Toc214465751 \h </w:instrText>
            </w:r>
            <w:r>
              <w:rPr>
                <w:noProof/>
                <w:webHidden/>
              </w:rPr>
            </w:r>
            <w:r>
              <w:rPr>
                <w:noProof/>
                <w:webHidden/>
              </w:rPr>
              <w:fldChar w:fldCharType="separate"/>
            </w:r>
            <w:r>
              <w:rPr>
                <w:noProof/>
                <w:webHidden/>
              </w:rPr>
              <w:t>12</w:t>
            </w:r>
            <w:r>
              <w:rPr>
                <w:noProof/>
                <w:webHidden/>
              </w:rPr>
              <w:fldChar w:fldCharType="end"/>
            </w:r>
          </w:hyperlink>
        </w:p>
        <w:p w14:paraId="3AAC2180" w14:textId="368B8471"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52" w:history="1">
            <w:r w:rsidRPr="00C40138">
              <w:rPr>
                <w:rStyle w:val="Lienhypertexte"/>
                <w:noProof/>
              </w:rPr>
              <w:t>1.1.3.1.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Matières consommables et petites fournitures</w:t>
            </w:r>
            <w:r>
              <w:rPr>
                <w:noProof/>
                <w:webHidden/>
              </w:rPr>
              <w:tab/>
            </w:r>
            <w:r>
              <w:rPr>
                <w:noProof/>
                <w:webHidden/>
              </w:rPr>
              <w:fldChar w:fldCharType="begin"/>
            </w:r>
            <w:r>
              <w:rPr>
                <w:noProof/>
                <w:webHidden/>
              </w:rPr>
              <w:instrText xml:space="preserve"> PAGEREF _Toc214465752 \h </w:instrText>
            </w:r>
            <w:r>
              <w:rPr>
                <w:noProof/>
                <w:webHidden/>
              </w:rPr>
            </w:r>
            <w:r>
              <w:rPr>
                <w:noProof/>
                <w:webHidden/>
              </w:rPr>
              <w:fldChar w:fldCharType="separate"/>
            </w:r>
            <w:r>
              <w:rPr>
                <w:noProof/>
                <w:webHidden/>
              </w:rPr>
              <w:t>12</w:t>
            </w:r>
            <w:r>
              <w:rPr>
                <w:noProof/>
                <w:webHidden/>
              </w:rPr>
              <w:fldChar w:fldCharType="end"/>
            </w:r>
          </w:hyperlink>
        </w:p>
        <w:p w14:paraId="788DF78D" w14:textId="2D28B11C"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53" w:history="1">
            <w:r w:rsidRPr="00C40138">
              <w:rPr>
                <w:rStyle w:val="Lienhypertexte"/>
                <w:noProof/>
              </w:rPr>
              <w:t>1.1.3.2.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Pièces détachées</w:t>
            </w:r>
            <w:r>
              <w:rPr>
                <w:noProof/>
                <w:webHidden/>
              </w:rPr>
              <w:tab/>
            </w:r>
            <w:r>
              <w:rPr>
                <w:noProof/>
                <w:webHidden/>
              </w:rPr>
              <w:fldChar w:fldCharType="begin"/>
            </w:r>
            <w:r>
              <w:rPr>
                <w:noProof/>
                <w:webHidden/>
              </w:rPr>
              <w:instrText xml:space="preserve"> PAGEREF _Toc214465753 \h </w:instrText>
            </w:r>
            <w:r>
              <w:rPr>
                <w:noProof/>
                <w:webHidden/>
              </w:rPr>
            </w:r>
            <w:r>
              <w:rPr>
                <w:noProof/>
                <w:webHidden/>
              </w:rPr>
              <w:fldChar w:fldCharType="separate"/>
            </w:r>
            <w:r>
              <w:rPr>
                <w:noProof/>
                <w:webHidden/>
              </w:rPr>
              <w:t>12</w:t>
            </w:r>
            <w:r>
              <w:rPr>
                <w:noProof/>
                <w:webHidden/>
              </w:rPr>
              <w:fldChar w:fldCharType="end"/>
            </w:r>
          </w:hyperlink>
        </w:p>
        <w:p w14:paraId="795EC412" w14:textId="0508AC63"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54" w:history="1">
            <w:r w:rsidRPr="00C40138">
              <w:rPr>
                <w:rStyle w:val="Lienhypertexte"/>
                <w:noProof/>
              </w:rPr>
              <w:t>1.1.3.3.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Stockage et utilisation des produits dangereux</w:t>
            </w:r>
            <w:r>
              <w:rPr>
                <w:noProof/>
                <w:webHidden/>
              </w:rPr>
              <w:tab/>
            </w:r>
            <w:r>
              <w:rPr>
                <w:noProof/>
                <w:webHidden/>
              </w:rPr>
              <w:fldChar w:fldCharType="begin"/>
            </w:r>
            <w:r>
              <w:rPr>
                <w:noProof/>
                <w:webHidden/>
              </w:rPr>
              <w:instrText xml:space="preserve"> PAGEREF _Toc214465754 \h </w:instrText>
            </w:r>
            <w:r>
              <w:rPr>
                <w:noProof/>
                <w:webHidden/>
              </w:rPr>
            </w:r>
            <w:r>
              <w:rPr>
                <w:noProof/>
                <w:webHidden/>
              </w:rPr>
              <w:fldChar w:fldCharType="separate"/>
            </w:r>
            <w:r>
              <w:rPr>
                <w:noProof/>
                <w:webHidden/>
              </w:rPr>
              <w:t>14</w:t>
            </w:r>
            <w:r>
              <w:rPr>
                <w:noProof/>
                <w:webHidden/>
              </w:rPr>
              <w:fldChar w:fldCharType="end"/>
            </w:r>
          </w:hyperlink>
        </w:p>
        <w:p w14:paraId="4394DD73" w14:textId="3BE03376"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55" w:history="1">
            <w:r w:rsidRPr="00C40138">
              <w:rPr>
                <w:rStyle w:val="Lienhypertexte"/>
                <w:noProof/>
              </w:rPr>
              <w:t>1.1.4.</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Prestations hors marché</w:t>
            </w:r>
            <w:r>
              <w:rPr>
                <w:noProof/>
                <w:webHidden/>
              </w:rPr>
              <w:tab/>
            </w:r>
            <w:r>
              <w:rPr>
                <w:noProof/>
                <w:webHidden/>
              </w:rPr>
              <w:fldChar w:fldCharType="begin"/>
            </w:r>
            <w:r>
              <w:rPr>
                <w:noProof/>
                <w:webHidden/>
              </w:rPr>
              <w:instrText xml:space="preserve"> PAGEREF _Toc214465755 \h </w:instrText>
            </w:r>
            <w:r>
              <w:rPr>
                <w:noProof/>
                <w:webHidden/>
              </w:rPr>
            </w:r>
            <w:r>
              <w:rPr>
                <w:noProof/>
                <w:webHidden/>
              </w:rPr>
              <w:fldChar w:fldCharType="separate"/>
            </w:r>
            <w:r>
              <w:rPr>
                <w:noProof/>
                <w:webHidden/>
              </w:rPr>
              <w:t>14</w:t>
            </w:r>
            <w:r>
              <w:rPr>
                <w:noProof/>
                <w:webHidden/>
              </w:rPr>
              <w:fldChar w:fldCharType="end"/>
            </w:r>
          </w:hyperlink>
        </w:p>
        <w:p w14:paraId="410068CF" w14:textId="1243EE42" w:rsidR="002D3887" w:rsidRDefault="002D3887">
          <w:pPr>
            <w:pStyle w:val="TM2"/>
            <w:tabs>
              <w:tab w:val="left" w:pos="880"/>
              <w:tab w:val="right" w:leader="dot" w:pos="9062"/>
            </w:tabs>
            <w:rPr>
              <w:rFonts w:asciiTheme="minorHAnsi" w:eastAsiaTheme="minorEastAsia" w:hAnsiTheme="minorHAnsi"/>
              <w:b w:val="0"/>
              <w:caps w:val="0"/>
              <w:noProof/>
              <w:color w:val="auto"/>
              <w:kern w:val="2"/>
              <w:sz w:val="24"/>
              <w:szCs w:val="24"/>
              <w:lang w:eastAsia="fr-FR"/>
              <w14:ligatures w14:val="standardContextual"/>
            </w:rPr>
          </w:pPr>
          <w:hyperlink w:anchor="_Toc214465756" w:history="1">
            <w:r w:rsidRPr="00C40138">
              <w:rPr>
                <w:rStyle w:val="Lienhypertexte"/>
                <w:noProof/>
              </w:rPr>
              <w:t>1.2.</w:t>
            </w:r>
            <w:r>
              <w:rPr>
                <w:rFonts w:asciiTheme="minorHAnsi" w:eastAsiaTheme="minorEastAsia" w:hAnsiTheme="minorHAnsi"/>
                <w:b w:val="0"/>
                <w:caps w:val="0"/>
                <w:noProof/>
                <w:color w:val="auto"/>
                <w:kern w:val="2"/>
                <w:sz w:val="24"/>
                <w:szCs w:val="24"/>
                <w:lang w:eastAsia="fr-FR"/>
                <w14:ligatures w14:val="standardContextual"/>
              </w:rPr>
              <w:tab/>
            </w:r>
            <w:r w:rsidRPr="00C40138">
              <w:rPr>
                <w:rStyle w:val="Lienhypertexte"/>
                <w:noProof/>
              </w:rPr>
              <w:t>Descriptif immobilier</w:t>
            </w:r>
            <w:r>
              <w:rPr>
                <w:noProof/>
                <w:webHidden/>
              </w:rPr>
              <w:tab/>
            </w:r>
            <w:r>
              <w:rPr>
                <w:noProof/>
                <w:webHidden/>
              </w:rPr>
              <w:fldChar w:fldCharType="begin"/>
            </w:r>
            <w:r>
              <w:rPr>
                <w:noProof/>
                <w:webHidden/>
              </w:rPr>
              <w:instrText xml:space="preserve"> PAGEREF _Toc214465756 \h </w:instrText>
            </w:r>
            <w:r>
              <w:rPr>
                <w:noProof/>
                <w:webHidden/>
              </w:rPr>
            </w:r>
            <w:r>
              <w:rPr>
                <w:noProof/>
                <w:webHidden/>
              </w:rPr>
              <w:fldChar w:fldCharType="separate"/>
            </w:r>
            <w:r>
              <w:rPr>
                <w:noProof/>
                <w:webHidden/>
              </w:rPr>
              <w:t>15</w:t>
            </w:r>
            <w:r>
              <w:rPr>
                <w:noProof/>
                <w:webHidden/>
              </w:rPr>
              <w:fldChar w:fldCharType="end"/>
            </w:r>
          </w:hyperlink>
        </w:p>
        <w:p w14:paraId="47C1937B" w14:textId="5DA922B9"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57" w:history="1">
            <w:r w:rsidRPr="00C40138">
              <w:rPr>
                <w:rStyle w:val="Lienhypertexte"/>
                <w:noProof/>
              </w:rPr>
              <w:t>1.2.1.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Descriptif et présentation générale des bâtiments</w:t>
            </w:r>
            <w:r>
              <w:rPr>
                <w:noProof/>
                <w:webHidden/>
              </w:rPr>
              <w:tab/>
            </w:r>
            <w:r>
              <w:rPr>
                <w:noProof/>
                <w:webHidden/>
              </w:rPr>
              <w:fldChar w:fldCharType="begin"/>
            </w:r>
            <w:r>
              <w:rPr>
                <w:noProof/>
                <w:webHidden/>
              </w:rPr>
              <w:instrText xml:space="preserve"> PAGEREF _Toc214465757 \h </w:instrText>
            </w:r>
            <w:r>
              <w:rPr>
                <w:noProof/>
                <w:webHidden/>
              </w:rPr>
            </w:r>
            <w:r>
              <w:rPr>
                <w:noProof/>
                <w:webHidden/>
              </w:rPr>
              <w:fldChar w:fldCharType="separate"/>
            </w:r>
            <w:r>
              <w:rPr>
                <w:noProof/>
                <w:webHidden/>
              </w:rPr>
              <w:t>15</w:t>
            </w:r>
            <w:r>
              <w:rPr>
                <w:noProof/>
                <w:webHidden/>
              </w:rPr>
              <w:fldChar w:fldCharType="end"/>
            </w:r>
          </w:hyperlink>
        </w:p>
        <w:p w14:paraId="6843BE0E" w14:textId="48048EAE"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58" w:history="1">
            <w:r w:rsidRPr="00C40138">
              <w:rPr>
                <w:rStyle w:val="Lienhypertexte"/>
                <w:noProof/>
              </w:rPr>
              <w:t>1.2.2.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Horaires d’exploitation</w:t>
            </w:r>
            <w:r>
              <w:rPr>
                <w:noProof/>
                <w:webHidden/>
              </w:rPr>
              <w:tab/>
            </w:r>
            <w:r>
              <w:rPr>
                <w:noProof/>
                <w:webHidden/>
              </w:rPr>
              <w:fldChar w:fldCharType="begin"/>
            </w:r>
            <w:r>
              <w:rPr>
                <w:noProof/>
                <w:webHidden/>
              </w:rPr>
              <w:instrText xml:space="preserve"> PAGEREF _Toc214465758 \h </w:instrText>
            </w:r>
            <w:r>
              <w:rPr>
                <w:noProof/>
                <w:webHidden/>
              </w:rPr>
            </w:r>
            <w:r>
              <w:rPr>
                <w:noProof/>
                <w:webHidden/>
              </w:rPr>
              <w:fldChar w:fldCharType="separate"/>
            </w:r>
            <w:r>
              <w:rPr>
                <w:noProof/>
                <w:webHidden/>
              </w:rPr>
              <w:t>16</w:t>
            </w:r>
            <w:r>
              <w:rPr>
                <w:noProof/>
                <w:webHidden/>
              </w:rPr>
              <w:fldChar w:fldCharType="end"/>
            </w:r>
          </w:hyperlink>
        </w:p>
        <w:p w14:paraId="09DF2044" w14:textId="1C81FC1A" w:rsidR="002D3887" w:rsidRDefault="002D3887">
          <w:pPr>
            <w:pStyle w:val="TM1"/>
            <w:rPr>
              <w:rFonts w:asciiTheme="minorHAnsi" w:eastAsiaTheme="minorEastAsia" w:hAnsiTheme="minorHAnsi"/>
              <w:b w:val="0"/>
              <w:caps w:val="0"/>
              <w:noProof/>
              <w:color w:val="auto"/>
              <w:kern w:val="2"/>
              <w:szCs w:val="24"/>
              <w:lang w:eastAsia="fr-FR"/>
              <w14:ligatures w14:val="standardContextual"/>
            </w:rPr>
          </w:pPr>
          <w:hyperlink w:anchor="_Toc214465759" w:history="1">
            <w:r w:rsidRPr="00C40138">
              <w:rPr>
                <w:rStyle w:val="Lienhypertexte"/>
                <w:noProof/>
              </w:rPr>
              <w:t>Chapitre 2.</w:t>
            </w:r>
            <w:r>
              <w:rPr>
                <w:rFonts w:asciiTheme="minorHAnsi" w:eastAsiaTheme="minorEastAsia" w:hAnsiTheme="minorHAnsi"/>
                <w:b w:val="0"/>
                <w:caps w:val="0"/>
                <w:noProof/>
                <w:color w:val="auto"/>
                <w:kern w:val="2"/>
                <w:szCs w:val="24"/>
                <w:lang w:eastAsia="fr-FR"/>
                <w14:ligatures w14:val="standardContextual"/>
              </w:rPr>
              <w:tab/>
            </w:r>
            <w:r w:rsidRPr="00C40138">
              <w:rPr>
                <w:rStyle w:val="Lienhypertexte"/>
                <w:noProof/>
              </w:rPr>
              <w:t>Pilotage du contrat</w:t>
            </w:r>
            <w:r>
              <w:rPr>
                <w:noProof/>
                <w:webHidden/>
              </w:rPr>
              <w:tab/>
            </w:r>
            <w:r>
              <w:rPr>
                <w:noProof/>
                <w:webHidden/>
              </w:rPr>
              <w:fldChar w:fldCharType="begin"/>
            </w:r>
            <w:r>
              <w:rPr>
                <w:noProof/>
                <w:webHidden/>
              </w:rPr>
              <w:instrText xml:space="preserve"> PAGEREF _Toc214465759 \h </w:instrText>
            </w:r>
            <w:r>
              <w:rPr>
                <w:noProof/>
                <w:webHidden/>
              </w:rPr>
            </w:r>
            <w:r>
              <w:rPr>
                <w:noProof/>
                <w:webHidden/>
              </w:rPr>
              <w:fldChar w:fldCharType="separate"/>
            </w:r>
            <w:r>
              <w:rPr>
                <w:noProof/>
                <w:webHidden/>
              </w:rPr>
              <w:t>17</w:t>
            </w:r>
            <w:r>
              <w:rPr>
                <w:noProof/>
                <w:webHidden/>
              </w:rPr>
              <w:fldChar w:fldCharType="end"/>
            </w:r>
          </w:hyperlink>
        </w:p>
        <w:p w14:paraId="4FE589DF" w14:textId="43D6C3EC" w:rsidR="002D3887" w:rsidRDefault="002D3887">
          <w:pPr>
            <w:pStyle w:val="TM2"/>
            <w:tabs>
              <w:tab w:val="left" w:pos="880"/>
              <w:tab w:val="right" w:leader="dot" w:pos="9062"/>
            </w:tabs>
            <w:rPr>
              <w:rFonts w:asciiTheme="minorHAnsi" w:eastAsiaTheme="minorEastAsia" w:hAnsiTheme="minorHAnsi"/>
              <w:b w:val="0"/>
              <w:caps w:val="0"/>
              <w:noProof/>
              <w:color w:val="auto"/>
              <w:kern w:val="2"/>
              <w:sz w:val="24"/>
              <w:szCs w:val="24"/>
              <w:lang w:eastAsia="fr-FR"/>
              <w14:ligatures w14:val="standardContextual"/>
            </w:rPr>
          </w:pPr>
          <w:hyperlink w:anchor="_Toc214465760" w:history="1">
            <w:r w:rsidRPr="00C40138">
              <w:rPr>
                <w:rStyle w:val="Lienhypertexte"/>
                <w:noProof/>
              </w:rPr>
              <w:t>2.1.</w:t>
            </w:r>
            <w:r>
              <w:rPr>
                <w:rFonts w:asciiTheme="minorHAnsi" w:eastAsiaTheme="minorEastAsia" w:hAnsiTheme="minorHAnsi"/>
                <w:b w:val="0"/>
                <w:caps w:val="0"/>
                <w:noProof/>
                <w:color w:val="auto"/>
                <w:kern w:val="2"/>
                <w:sz w:val="24"/>
                <w:szCs w:val="24"/>
                <w:lang w:eastAsia="fr-FR"/>
                <w14:ligatures w14:val="standardContextual"/>
              </w:rPr>
              <w:tab/>
            </w:r>
            <w:r w:rsidRPr="00C40138">
              <w:rPr>
                <w:rStyle w:val="Lienhypertexte"/>
                <w:noProof/>
              </w:rPr>
              <w:t>Organisation</w:t>
            </w:r>
            <w:r>
              <w:rPr>
                <w:noProof/>
                <w:webHidden/>
              </w:rPr>
              <w:tab/>
            </w:r>
            <w:r>
              <w:rPr>
                <w:noProof/>
                <w:webHidden/>
              </w:rPr>
              <w:fldChar w:fldCharType="begin"/>
            </w:r>
            <w:r>
              <w:rPr>
                <w:noProof/>
                <w:webHidden/>
              </w:rPr>
              <w:instrText xml:space="preserve"> PAGEREF _Toc214465760 \h </w:instrText>
            </w:r>
            <w:r>
              <w:rPr>
                <w:noProof/>
                <w:webHidden/>
              </w:rPr>
            </w:r>
            <w:r>
              <w:rPr>
                <w:noProof/>
                <w:webHidden/>
              </w:rPr>
              <w:fldChar w:fldCharType="separate"/>
            </w:r>
            <w:r>
              <w:rPr>
                <w:noProof/>
                <w:webHidden/>
              </w:rPr>
              <w:t>18</w:t>
            </w:r>
            <w:r>
              <w:rPr>
                <w:noProof/>
                <w:webHidden/>
              </w:rPr>
              <w:fldChar w:fldCharType="end"/>
            </w:r>
          </w:hyperlink>
        </w:p>
        <w:p w14:paraId="33E7208E" w14:textId="74CE1365"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61" w:history="1">
            <w:r w:rsidRPr="00C40138">
              <w:rPr>
                <w:rStyle w:val="Lienhypertexte"/>
                <w:noProof/>
              </w:rPr>
              <w:t>2.1.1.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Réunions et comités</w:t>
            </w:r>
            <w:r>
              <w:rPr>
                <w:noProof/>
                <w:webHidden/>
              </w:rPr>
              <w:tab/>
            </w:r>
            <w:r>
              <w:rPr>
                <w:noProof/>
                <w:webHidden/>
              </w:rPr>
              <w:fldChar w:fldCharType="begin"/>
            </w:r>
            <w:r>
              <w:rPr>
                <w:noProof/>
                <w:webHidden/>
              </w:rPr>
              <w:instrText xml:space="preserve"> PAGEREF _Toc214465761 \h </w:instrText>
            </w:r>
            <w:r>
              <w:rPr>
                <w:noProof/>
                <w:webHidden/>
              </w:rPr>
            </w:r>
            <w:r>
              <w:rPr>
                <w:noProof/>
                <w:webHidden/>
              </w:rPr>
              <w:fldChar w:fldCharType="separate"/>
            </w:r>
            <w:r>
              <w:rPr>
                <w:noProof/>
                <w:webHidden/>
              </w:rPr>
              <w:t>18</w:t>
            </w:r>
            <w:r>
              <w:rPr>
                <w:noProof/>
                <w:webHidden/>
              </w:rPr>
              <w:fldChar w:fldCharType="end"/>
            </w:r>
          </w:hyperlink>
        </w:p>
        <w:p w14:paraId="44D8BAAE" w14:textId="284767F1"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62" w:history="1">
            <w:r w:rsidRPr="00C40138">
              <w:rPr>
                <w:rStyle w:val="Lienhypertexte"/>
                <w:noProof/>
              </w:rPr>
              <w:t>2.1.1.1.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Comité de pilotage COPIL</w:t>
            </w:r>
            <w:r>
              <w:rPr>
                <w:noProof/>
                <w:webHidden/>
              </w:rPr>
              <w:tab/>
            </w:r>
            <w:r>
              <w:rPr>
                <w:noProof/>
                <w:webHidden/>
              </w:rPr>
              <w:fldChar w:fldCharType="begin"/>
            </w:r>
            <w:r>
              <w:rPr>
                <w:noProof/>
                <w:webHidden/>
              </w:rPr>
              <w:instrText xml:space="preserve"> PAGEREF _Toc214465762 \h </w:instrText>
            </w:r>
            <w:r>
              <w:rPr>
                <w:noProof/>
                <w:webHidden/>
              </w:rPr>
            </w:r>
            <w:r>
              <w:rPr>
                <w:noProof/>
                <w:webHidden/>
              </w:rPr>
              <w:fldChar w:fldCharType="separate"/>
            </w:r>
            <w:r>
              <w:rPr>
                <w:noProof/>
                <w:webHidden/>
              </w:rPr>
              <w:t>18</w:t>
            </w:r>
            <w:r>
              <w:rPr>
                <w:noProof/>
                <w:webHidden/>
              </w:rPr>
              <w:fldChar w:fldCharType="end"/>
            </w:r>
          </w:hyperlink>
        </w:p>
        <w:p w14:paraId="497E8FE9" w14:textId="6BE4BEF6"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63" w:history="1">
            <w:r w:rsidRPr="00C40138">
              <w:rPr>
                <w:rStyle w:val="Lienhypertexte"/>
                <w:noProof/>
              </w:rPr>
              <w:t>2.1.1.2.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Comité Stratégique COSTRAT</w:t>
            </w:r>
            <w:r>
              <w:rPr>
                <w:noProof/>
                <w:webHidden/>
              </w:rPr>
              <w:tab/>
            </w:r>
            <w:r>
              <w:rPr>
                <w:noProof/>
                <w:webHidden/>
              </w:rPr>
              <w:fldChar w:fldCharType="begin"/>
            </w:r>
            <w:r>
              <w:rPr>
                <w:noProof/>
                <w:webHidden/>
              </w:rPr>
              <w:instrText xml:space="preserve"> PAGEREF _Toc214465763 \h </w:instrText>
            </w:r>
            <w:r>
              <w:rPr>
                <w:noProof/>
                <w:webHidden/>
              </w:rPr>
            </w:r>
            <w:r>
              <w:rPr>
                <w:noProof/>
                <w:webHidden/>
              </w:rPr>
              <w:fldChar w:fldCharType="separate"/>
            </w:r>
            <w:r>
              <w:rPr>
                <w:noProof/>
                <w:webHidden/>
              </w:rPr>
              <w:t>18</w:t>
            </w:r>
            <w:r>
              <w:rPr>
                <w:noProof/>
                <w:webHidden/>
              </w:rPr>
              <w:fldChar w:fldCharType="end"/>
            </w:r>
          </w:hyperlink>
        </w:p>
        <w:p w14:paraId="1763AA4D" w14:textId="39DF2161"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64" w:history="1">
            <w:r w:rsidRPr="00C40138">
              <w:rPr>
                <w:rStyle w:val="Lienhypertexte"/>
                <w:noProof/>
              </w:rPr>
              <w:t>2.1.2.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Reporting</w:t>
            </w:r>
            <w:r>
              <w:rPr>
                <w:noProof/>
                <w:webHidden/>
              </w:rPr>
              <w:tab/>
            </w:r>
            <w:r>
              <w:rPr>
                <w:noProof/>
                <w:webHidden/>
              </w:rPr>
              <w:fldChar w:fldCharType="begin"/>
            </w:r>
            <w:r>
              <w:rPr>
                <w:noProof/>
                <w:webHidden/>
              </w:rPr>
              <w:instrText xml:space="preserve"> PAGEREF _Toc214465764 \h </w:instrText>
            </w:r>
            <w:r>
              <w:rPr>
                <w:noProof/>
                <w:webHidden/>
              </w:rPr>
            </w:r>
            <w:r>
              <w:rPr>
                <w:noProof/>
                <w:webHidden/>
              </w:rPr>
              <w:fldChar w:fldCharType="separate"/>
            </w:r>
            <w:r>
              <w:rPr>
                <w:noProof/>
                <w:webHidden/>
              </w:rPr>
              <w:t>18</w:t>
            </w:r>
            <w:r>
              <w:rPr>
                <w:noProof/>
                <w:webHidden/>
              </w:rPr>
              <w:fldChar w:fldCharType="end"/>
            </w:r>
          </w:hyperlink>
        </w:p>
        <w:p w14:paraId="6588F87A" w14:textId="4D3A6858"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65" w:history="1">
            <w:r w:rsidRPr="00C40138">
              <w:rPr>
                <w:rStyle w:val="Lienhypertexte"/>
                <w:noProof/>
              </w:rPr>
              <w:t>2.1.2.1.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Comptes rendus spécifiques</w:t>
            </w:r>
            <w:r>
              <w:rPr>
                <w:noProof/>
                <w:webHidden/>
              </w:rPr>
              <w:tab/>
            </w:r>
            <w:r>
              <w:rPr>
                <w:noProof/>
                <w:webHidden/>
              </w:rPr>
              <w:fldChar w:fldCharType="begin"/>
            </w:r>
            <w:r>
              <w:rPr>
                <w:noProof/>
                <w:webHidden/>
              </w:rPr>
              <w:instrText xml:space="preserve"> PAGEREF _Toc214465765 \h </w:instrText>
            </w:r>
            <w:r>
              <w:rPr>
                <w:noProof/>
                <w:webHidden/>
              </w:rPr>
            </w:r>
            <w:r>
              <w:rPr>
                <w:noProof/>
                <w:webHidden/>
              </w:rPr>
              <w:fldChar w:fldCharType="separate"/>
            </w:r>
            <w:r>
              <w:rPr>
                <w:noProof/>
                <w:webHidden/>
              </w:rPr>
              <w:t>18</w:t>
            </w:r>
            <w:r>
              <w:rPr>
                <w:noProof/>
                <w:webHidden/>
              </w:rPr>
              <w:fldChar w:fldCharType="end"/>
            </w:r>
          </w:hyperlink>
        </w:p>
        <w:p w14:paraId="52B15C7A" w14:textId="2D16074B"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66" w:history="1">
            <w:r w:rsidRPr="00C40138">
              <w:rPr>
                <w:rStyle w:val="Lienhypertexte"/>
                <w:noProof/>
              </w:rPr>
              <w:t>2.1.2.2.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Comptes rendus permanents</w:t>
            </w:r>
            <w:r>
              <w:rPr>
                <w:noProof/>
                <w:webHidden/>
              </w:rPr>
              <w:tab/>
            </w:r>
            <w:r>
              <w:rPr>
                <w:noProof/>
                <w:webHidden/>
              </w:rPr>
              <w:fldChar w:fldCharType="begin"/>
            </w:r>
            <w:r>
              <w:rPr>
                <w:noProof/>
                <w:webHidden/>
              </w:rPr>
              <w:instrText xml:space="preserve"> PAGEREF _Toc214465766 \h </w:instrText>
            </w:r>
            <w:r>
              <w:rPr>
                <w:noProof/>
                <w:webHidden/>
              </w:rPr>
            </w:r>
            <w:r>
              <w:rPr>
                <w:noProof/>
                <w:webHidden/>
              </w:rPr>
              <w:fldChar w:fldCharType="separate"/>
            </w:r>
            <w:r>
              <w:rPr>
                <w:noProof/>
                <w:webHidden/>
              </w:rPr>
              <w:t>19</w:t>
            </w:r>
            <w:r>
              <w:rPr>
                <w:noProof/>
                <w:webHidden/>
              </w:rPr>
              <w:fldChar w:fldCharType="end"/>
            </w:r>
          </w:hyperlink>
        </w:p>
        <w:p w14:paraId="79358D55" w14:textId="645E4974"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67" w:history="1">
            <w:r w:rsidRPr="00C40138">
              <w:rPr>
                <w:rStyle w:val="Lienhypertexte"/>
                <w:noProof/>
              </w:rPr>
              <w:t>2.1.2.3.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Bilans périodiques d’activité</w:t>
            </w:r>
            <w:r>
              <w:rPr>
                <w:noProof/>
                <w:webHidden/>
              </w:rPr>
              <w:tab/>
            </w:r>
            <w:r>
              <w:rPr>
                <w:noProof/>
                <w:webHidden/>
              </w:rPr>
              <w:fldChar w:fldCharType="begin"/>
            </w:r>
            <w:r>
              <w:rPr>
                <w:noProof/>
                <w:webHidden/>
              </w:rPr>
              <w:instrText xml:space="preserve"> PAGEREF _Toc214465767 \h </w:instrText>
            </w:r>
            <w:r>
              <w:rPr>
                <w:noProof/>
                <w:webHidden/>
              </w:rPr>
            </w:r>
            <w:r>
              <w:rPr>
                <w:noProof/>
                <w:webHidden/>
              </w:rPr>
              <w:fldChar w:fldCharType="separate"/>
            </w:r>
            <w:r>
              <w:rPr>
                <w:noProof/>
                <w:webHidden/>
              </w:rPr>
              <w:t>20</w:t>
            </w:r>
            <w:r>
              <w:rPr>
                <w:noProof/>
                <w:webHidden/>
              </w:rPr>
              <w:fldChar w:fldCharType="end"/>
            </w:r>
          </w:hyperlink>
        </w:p>
        <w:p w14:paraId="167BEDFE" w14:textId="54D8F7F7"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68" w:history="1">
            <w:r w:rsidRPr="00C40138">
              <w:rPr>
                <w:rStyle w:val="Lienhypertexte"/>
                <w:noProof/>
              </w:rPr>
              <w:t>2.1.3.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Indicateurs-mesure de la performance</w:t>
            </w:r>
            <w:r>
              <w:rPr>
                <w:noProof/>
                <w:webHidden/>
              </w:rPr>
              <w:tab/>
            </w:r>
            <w:r>
              <w:rPr>
                <w:noProof/>
                <w:webHidden/>
              </w:rPr>
              <w:fldChar w:fldCharType="begin"/>
            </w:r>
            <w:r>
              <w:rPr>
                <w:noProof/>
                <w:webHidden/>
              </w:rPr>
              <w:instrText xml:space="preserve"> PAGEREF _Toc214465768 \h </w:instrText>
            </w:r>
            <w:r>
              <w:rPr>
                <w:noProof/>
                <w:webHidden/>
              </w:rPr>
            </w:r>
            <w:r>
              <w:rPr>
                <w:noProof/>
                <w:webHidden/>
              </w:rPr>
              <w:fldChar w:fldCharType="separate"/>
            </w:r>
            <w:r>
              <w:rPr>
                <w:noProof/>
                <w:webHidden/>
              </w:rPr>
              <w:t>21</w:t>
            </w:r>
            <w:r>
              <w:rPr>
                <w:noProof/>
                <w:webHidden/>
              </w:rPr>
              <w:fldChar w:fldCharType="end"/>
            </w:r>
          </w:hyperlink>
        </w:p>
        <w:p w14:paraId="2B65E358" w14:textId="789D8C64"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69" w:history="1">
            <w:r w:rsidRPr="00C40138">
              <w:rPr>
                <w:rStyle w:val="Lienhypertexte"/>
                <w:noProof/>
              </w:rPr>
              <w:t>2.1.3.1.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Indicateurs-mesure de la performance</w:t>
            </w:r>
            <w:r>
              <w:rPr>
                <w:noProof/>
                <w:webHidden/>
              </w:rPr>
              <w:tab/>
            </w:r>
            <w:r>
              <w:rPr>
                <w:noProof/>
                <w:webHidden/>
              </w:rPr>
              <w:fldChar w:fldCharType="begin"/>
            </w:r>
            <w:r>
              <w:rPr>
                <w:noProof/>
                <w:webHidden/>
              </w:rPr>
              <w:instrText xml:space="preserve"> PAGEREF _Toc214465769 \h </w:instrText>
            </w:r>
            <w:r>
              <w:rPr>
                <w:noProof/>
                <w:webHidden/>
              </w:rPr>
            </w:r>
            <w:r>
              <w:rPr>
                <w:noProof/>
                <w:webHidden/>
              </w:rPr>
              <w:fldChar w:fldCharType="separate"/>
            </w:r>
            <w:r>
              <w:rPr>
                <w:noProof/>
                <w:webHidden/>
              </w:rPr>
              <w:t>21</w:t>
            </w:r>
            <w:r>
              <w:rPr>
                <w:noProof/>
                <w:webHidden/>
              </w:rPr>
              <w:fldChar w:fldCharType="end"/>
            </w:r>
          </w:hyperlink>
        </w:p>
        <w:p w14:paraId="7ECF780A" w14:textId="103933D2"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70" w:history="1">
            <w:r w:rsidRPr="00C40138">
              <w:rPr>
                <w:rStyle w:val="Lienhypertexte"/>
                <w:noProof/>
              </w:rPr>
              <w:t>2.1.4.</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Plan Pluriannuel d’Investissement</w:t>
            </w:r>
            <w:r>
              <w:rPr>
                <w:noProof/>
                <w:webHidden/>
              </w:rPr>
              <w:tab/>
            </w:r>
            <w:r>
              <w:rPr>
                <w:noProof/>
                <w:webHidden/>
              </w:rPr>
              <w:fldChar w:fldCharType="begin"/>
            </w:r>
            <w:r>
              <w:rPr>
                <w:noProof/>
                <w:webHidden/>
              </w:rPr>
              <w:instrText xml:space="preserve"> PAGEREF _Toc214465770 \h </w:instrText>
            </w:r>
            <w:r>
              <w:rPr>
                <w:noProof/>
                <w:webHidden/>
              </w:rPr>
            </w:r>
            <w:r>
              <w:rPr>
                <w:noProof/>
                <w:webHidden/>
              </w:rPr>
              <w:fldChar w:fldCharType="separate"/>
            </w:r>
            <w:r>
              <w:rPr>
                <w:noProof/>
                <w:webHidden/>
              </w:rPr>
              <w:t>21</w:t>
            </w:r>
            <w:r>
              <w:rPr>
                <w:noProof/>
                <w:webHidden/>
              </w:rPr>
              <w:fldChar w:fldCharType="end"/>
            </w:r>
          </w:hyperlink>
        </w:p>
        <w:p w14:paraId="783D0600" w14:textId="0C280663"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71" w:history="1">
            <w:r w:rsidRPr="00C40138">
              <w:rPr>
                <w:rStyle w:val="Lienhypertexte"/>
                <w:noProof/>
              </w:rPr>
              <w:t>2.1.4.1.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Evaluation des installations</w:t>
            </w:r>
            <w:r>
              <w:rPr>
                <w:noProof/>
                <w:webHidden/>
              </w:rPr>
              <w:tab/>
            </w:r>
            <w:r>
              <w:rPr>
                <w:noProof/>
                <w:webHidden/>
              </w:rPr>
              <w:fldChar w:fldCharType="begin"/>
            </w:r>
            <w:r>
              <w:rPr>
                <w:noProof/>
                <w:webHidden/>
              </w:rPr>
              <w:instrText xml:space="preserve"> PAGEREF _Toc214465771 \h </w:instrText>
            </w:r>
            <w:r>
              <w:rPr>
                <w:noProof/>
                <w:webHidden/>
              </w:rPr>
            </w:r>
            <w:r>
              <w:rPr>
                <w:noProof/>
                <w:webHidden/>
              </w:rPr>
              <w:fldChar w:fldCharType="separate"/>
            </w:r>
            <w:r>
              <w:rPr>
                <w:noProof/>
                <w:webHidden/>
              </w:rPr>
              <w:t>21</w:t>
            </w:r>
            <w:r>
              <w:rPr>
                <w:noProof/>
                <w:webHidden/>
              </w:rPr>
              <w:fldChar w:fldCharType="end"/>
            </w:r>
          </w:hyperlink>
        </w:p>
        <w:p w14:paraId="581C1D44" w14:textId="1F79D741"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72" w:history="1">
            <w:r w:rsidRPr="00C40138">
              <w:rPr>
                <w:rStyle w:val="Lienhypertexte"/>
                <w:noProof/>
              </w:rPr>
              <w:t>2.1.4.2.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Rapport annuel, plan d’investissement</w:t>
            </w:r>
            <w:r>
              <w:rPr>
                <w:noProof/>
                <w:webHidden/>
              </w:rPr>
              <w:tab/>
            </w:r>
            <w:r>
              <w:rPr>
                <w:noProof/>
                <w:webHidden/>
              </w:rPr>
              <w:fldChar w:fldCharType="begin"/>
            </w:r>
            <w:r>
              <w:rPr>
                <w:noProof/>
                <w:webHidden/>
              </w:rPr>
              <w:instrText xml:space="preserve"> PAGEREF _Toc214465772 \h </w:instrText>
            </w:r>
            <w:r>
              <w:rPr>
                <w:noProof/>
                <w:webHidden/>
              </w:rPr>
            </w:r>
            <w:r>
              <w:rPr>
                <w:noProof/>
                <w:webHidden/>
              </w:rPr>
              <w:fldChar w:fldCharType="separate"/>
            </w:r>
            <w:r>
              <w:rPr>
                <w:noProof/>
                <w:webHidden/>
              </w:rPr>
              <w:t>21</w:t>
            </w:r>
            <w:r>
              <w:rPr>
                <w:noProof/>
                <w:webHidden/>
              </w:rPr>
              <w:fldChar w:fldCharType="end"/>
            </w:r>
          </w:hyperlink>
        </w:p>
        <w:p w14:paraId="499BAFDD" w14:textId="5E6171FC"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73" w:history="1">
            <w:r w:rsidRPr="00C40138">
              <w:rPr>
                <w:rStyle w:val="Lienhypertexte"/>
                <w:noProof/>
              </w:rPr>
              <w:t>2.1.5.</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Suivi particulier de la maintenance réglementaire</w:t>
            </w:r>
            <w:r>
              <w:rPr>
                <w:noProof/>
                <w:webHidden/>
              </w:rPr>
              <w:tab/>
            </w:r>
            <w:r>
              <w:rPr>
                <w:noProof/>
                <w:webHidden/>
              </w:rPr>
              <w:fldChar w:fldCharType="begin"/>
            </w:r>
            <w:r>
              <w:rPr>
                <w:noProof/>
                <w:webHidden/>
              </w:rPr>
              <w:instrText xml:space="preserve"> PAGEREF _Toc214465773 \h </w:instrText>
            </w:r>
            <w:r>
              <w:rPr>
                <w:noProof/>
                <w:webHidden/>
              </w:rPr>
            </w:r>
            <w:r>
              <w:rPr>
                <w:noProof/>
                <w:webHidden/>
              </w:rPr>
              <w:fldChar w:fldCharType="separate"/>
            </w:r>
            <w:r>
              <w:rPr>
                <w:noProof/>
                <w:webHidden/>
              </w:rPr>
              <w:t>21</w:t>
            </w:r>
            <w:r>
              <w:rPr>
                <w:noProof/>
                <w:webHidden/>
              </w:rPr>
              <w:fldChar w:fldCharType="end"/>
            </w:r>
          </w:hyperlink>
        </w:p>
        <w:p w14:paraId="74B69C48" w14:textId="5E05783C"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74" w:history="1">
            <w:r w:rsidRPr="00C40138">
              <w:rPr>
                <w:rStyle w:val="Lienhypertexte"/>
                <w:noProof/>
              </w:rPr>
              <w:t>2.1.6.</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Suivi particulier des Vérifications Réglementaires Périodiques</w:t>
            </w:r>
            <w:r>
              <w:rPr>
                <w:noProof/>
                <w:webHidden/>
              </w:rPr>
              <w:tab/>
            </w:r>
            <w:r>
              <w:rPr>
                <w:noProof/>
                <w:webHidden/>
              </w:rPr>
              <w:fldChar w:fldCharType="begin"/>
            </w:r>
            <w:r>
              <w:rPr>
                <w:noProof/>
                <w:webHidden/>
              </w:rPr>
              <w:instrText xml:space="preserve"> PAGEREF _Toc214465774 \h </w:instrText>
            </w:r>
            <w:r>
              <w:rPr>
                <w:noProof/>
                <w:webHidden/>
              </w:rPr>
            </w:r>
            <w:r>
              <w:rPr>
                <w:noProof/>
                <w:webHidden/>
              </w:rPr>
              <w:fldChar w:fldCharType="separate"/>
            </w:r>
            <w:r>
              <w:rPr>
                <w:noProof/>
                <w:webHidden/>
              </w:rPr>
              <w:t>22</w:t>
            </w:r>
            <w:r>
              <w:rPr>
                <w:noProof/>
                <w:webHidden/>
              </w:rPr>
              <w:fldChar w:fldCharType="end"/>
            </w:r>
          </w:hyperlink>
        </w:p>
        <w:p w14:paraId="1C965EAF" w14:textId="139C94FE"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75" w:history="1">
            <w:r w:rsidRPr="00C40138">
              <w:rPr>
                <w:rStyle w:val="Lienhypertexte"/>
                <w:noProof/>
              </w:rPr>
              <w:t>2.1.7.</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Termes des délais</w:t>
            </w:r>
            <w:r>
              <w:rPr>
                <w:noProof/>
                <w:webHidden/>
              </w:rPr>
              <w:tab/>
            </w:r>
            <w:r>
              <w:rPr>
                <w:noProof/>
                <w:webHidden/>
              </w:rPr>
              <w:fldChar w:fldCharType="begin"/>
            </w:r>
            <w:r>
              <w:rPr>
                <w:noProof/>
                <w:webHidden/>
              </w:rPr>
              <w:instrText xml:space="preserve"> PAGEREF _Toc214465775 \h </w:instrText>
            </w:r>
            <w:r>
              <w:rPr>
                <w:noProof/>
                <w:webHidden/>
              </w:rPr>
            </w:r>
            <w:r>
              <w:rPr>
                <w:noProof/>
                <w:webHidden/>
              </w:rPr>
              <w:fldChar w:fldCharType="separate"/>
            </w:r>
            <w:r>
              <w:rPr>
                <w:noProof/>
                <w:webHidden/>
              </w:rPr>
              <w:t>23</w:t>
            </w:r>
            <w:r>
              <w:rPr>
                <w:noProof/>
                <w:webHidden/>
              </w:rPr>
              <w:fldChar w:fldCharType="end"/>
            </w:r>
          </w:hyperlink>
        </w:p>
        <w:p w14:paraId="4FBB2209" w14:textId="74023CEA"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76" w:history="1">
            <w:r w:rsidRPr="00C40138">
              <w:rPr>
                <w:rStyle w:val="Lienhypertexte"/>
                <w:noProof/>
              </w:rPr>
              <w:t>2.1.8.</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Gestion</w:t>
            </w:r>
            <w:r>
              <w:rPr>
                <w:noProof/>
                <w:webHidden/>
              </w:rPr>
              <w:tab/>
            </w:r>
            <w:r>
              <w:rPr>
                <w:noProof/>
                <w:webHidden/>
              </w:rPr>
              <w:fldChar w:fldCharType="begin"/>
            </w:r>
            <w:r>
              <w:rPr>
                <w:noProof/>
                <w:webHidden/>
              </w:rPr>
              <w:instrText xml:space="preserve"> PAGEREF _Toc214465776 \h </w:instrText>
            </w:r>
            <w:r>
              <w:rPr>
                <w:noProof/>
                <w:webHidden/>
              </w:rPr>
            </w:r>
            <w:r>
              <w:rPr>
                <w:noProof/>
                <w:webHidden/>
              </w:rPr>
              <w:fldChar w:fldCharType="separate"/>
            </w:r>
            <w:r>
              <w:rPr>
                <w:noProof/>
                <w:webHidden/>
              </w:rPr>
              <w:t>24</w:t>
            </w:r>
            <w:r>
              <w:rPr>
                <w:noProof/>
                <w:webHidden/>
              </w:rPr>
              <w:fldChar w:fldCharType="end"/>
            </w:r>
          </w:hyperlink>
        </w:p>
        <w:p w14:paraId="59159187" w14:textId="1D2CBD3B"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77" w:history="1">
            <w:r w:rsidRPr="00C40138">
              <w:rPr>
                <w:rStyle w:val="Lienhypertexte"/>
                <w:noProof/>
              </w:rPr>
              <w:t>2.1.8.1.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Gestion de l’activité courante</w:t>
            </w:r>
            <w:r>
              <w:rPr>
                <w:noProof/>
                <w:webHidden/>
              </w:rPr>
              <w:tab/>
            </w:r>
            <w:r>
              <w:rPr>
                <w:noProof/>
                <w:webHidden/>
              </w:rPr>
              <w:fldChar w:fldCharType="begin"/>
            </w:r>
            <w:r>
              <w:rPr>
                <w:noProof/>
                <w:webHidden/>
              </w:rPr>
              <w:instrText xml:space="preserve"> PAGEREF _Toc214465777 \h </w:instrText>
            </w:r>
            <w:r>
              <w:rPr>
                <w:noProof/>
                <w:webHidden/>
              </w:rPr>
            </w:r>
            <w:r>
              <w:rPr>
                <w:noProof/>
                <w:webHidden/>
              </w:rPr>
              <w:fldChar w:fldCharType="separate"/>
            </w:r>
            <w:r>
              <w:rPr>
                <w:noProof/>
                <w:webHidden/>
              </w:rPr>
              <w:t>24</w:t>
            </w:r>
            <w:r>
              <w:rPr>
                <w:noProof/>
                <w:webHidden/>
              </w:rPr>
              <w:fldChar w:fldCharType="end"/>
            </w:r>
          </w:hyperlink>
        </w:p>
        <w:p w14:paraId="2B7CD537" w14:textId="1844D684"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78" w:history="1">
            <w:r w:rsidRPr="00C40138">
              <w:rPr>
                <w:rStyle w:val="Lienhypertexte"/>
                <w:noProof/>
              </w:rPr>
              <w:t>2.1.8.2.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Gestion du personnel</w:t>
            </w:r>
            <w:r>
              <w:rPr>
                <w:noProof/>
                <w:webHidden/>
              </w:rPr>
              <w:tab/>
            </w:r>
            <w:r>
              <w:rPr>
                <w:noProof/>
                <w:webHidden/>
              </w:rPr>
              <w:fldChar w:fldCharType="begin"/>
            </w:r>
            <w:r>
              <w:rPr>
                <w:noProof/>
                <w:webHidden/>
              </w:rPr>
              <w:instrText xml:space="preserve"> PAGEREF _Toc214465778 \h </w:instrText>
            </w:r>
            <w:r>
              <w:rPr>
                <w:noProof/>
                <w:webHidden/>
              </w:rPr>
            </w:r>
            <w:r>
              <w:rPr>
                <w:noProof/>
                <w:webHidden/>
              </w:rPr>
              <w:fldChar w:fldCharType="separate"/>
            </w:r>
            <w:r>
              <w:rPr>
                <w:noProof/>
                <w:webHidden/>
              </w:rPr>
              <w:t>24</w:t>
            </w:r>
            <w:r>
              <w:rPr>
                <w:noProof/>
                <w:webHidden/>
              </w:rPr>
              <w:fldChar w:fldCharType="end"/>
            </w:r>
          </w:hyperlink>
        </w:p>
        <w:p w14:paraId="6F0C6B68" w14:textId="543E4B39"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79" w:history="1">
            <w:r w:rsidRPr="00C40138">
              <w:rPr>
                <w:rStyle w:val="Lienhypertexte"/>
                <w:noProof/>
              </w:rPr>
              <w:t>2.1.8.3.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Gestion de la documentation</w:t>
            </w:r>
            <w:r>
              <w:rPr>
                <w:noProof/>
                <w:webHidden/>
              </w:rPr>
              <w:tab/>
            </w:r>
            <w:r>
              <w:rPr>
                <w:noProof/>
                <w:webHidden/>
              </w:rPr>
              <w:fldChar w:fldCharType="begin"/>
            </w:r>
            <w:r>
              <w:rPr>
                <w:noProof/>
                <w:webHidden/>
              </w:rPr>
              <w:instrText xml:space="preserve"> PAGEREF _Toc214465779 \h </w:instrText>
            </w:r>
            <w:r>
              <w:rPr>
                <w:noProof/>
                <w:webHidden/>
              </w:rPr>
            </w:r>
            <w:r>
              <w:rPr>
                <w:noProof/>
                <w:webHidden/>
              </w:rPr>
              <w:fldChar w:fldCharType="separate"/>
            </w:r>
            <w:r>
              <w:rPr>
                <w:noProof/>
                <w:webHidden/>
              </w:rPr>
              <w:t>25</w:t>
            </w:r>
            <w:r>
              <w:rPr>
                <w:noProof/>
                <w:webHidden/>
              </w:rPr>
              <w:fldChar w:fldCharType="end"/>
            </w:r>
          </w:hyperlink>
        </w:p>
        <w:p w14:paraId="4A81591C" w14:textId="3928FF73" w:rsidR="002D3887" w:rsidRDefault="002D3887">
          <w:pPr>
            <w:pStyle w:val="TM2"/>
            <w:tabs>
              <w:tab w:val="left" w:pos="880"/>
              <w:tab w:val="right" w:leader="dot" w:pos="9062"/>
            </w:tabs>
            <w:rPr>
              <w:rFonts w:asciiTheme="minorHAnsi" w:eastAsiaTheme="minorEastAsia" w:hAnsiTheme="minorHAnsi"/>
              <w:b w:val="0"/>
              <w:caps w:val="0"/>
              <w:noProof/>
              <w:color w:val="auto"/>
              <w:kern w:val="2"/>
              <w:sz w:val="24"/>
              <w:szCs w:val="24"/>
              <w:lang w:eastAsia="fr-FR"/>
              <w14:ligatures w14:val="standardContextual"/>
            </w:rPr>
          </w:pPr>
          <w:hyperlink w:anchor="_Toc214465780" w:history="1">
            <w:r w:rsidRPr="00C40138">
              <w:rPr>
                <w:rStyle w:val="Lienhypertexte"/>
                <w:noProof/>
              </w:rPr>
              <w:t>2.2.</w:t>
            </w:r>
            <w:r>
              <w:rPr>
                <w:rFonts w:asciiTheme="minorHAnsi" w:eastAsiaTheme="minorEastAsia" w:hAnsiTheme="minorHAnsi"/>
                <w:b w:val="0"/>
                <w:caps w:val="0"/>
                <w:noProof/>
                <w:color w:val="auto"/>
                <w:kern w:val="2"/>
                <w:sz w:val="24"/>
                <w:szCs w:val="24"/>
                <w:lang w:eastAsia="fr-FR"/>
                <w14:ligatures w14:val="standardContextual"/>
              </w:rPr>
              <w:tab/>
            </w:r>
            <w:r w:rsidRPr="00C40138">
              <w:rPr>
                <w:rStyle w:val="Lienhypertexte"/>
                <w:noProof/>
              </w:rPr>
              <w:t>Le système d’information patrimonial du Pouvoir Adjudicateur</w:t>
            </w:r>
            <w:r>
              <w:rPr>
                <w:noProof/>
                <w:webHidden/>
              </w:rPr>
              <w:tab/>
            </w:r>
            <w:r>
              <w:rPr>
                <w:noProof/>
                <w:webHidden/>
              </w:rPr>
              <w:fldChar w:fldCharType="begin"/>
            </w:r>
            <w:r>
              <w:rPr>
                <w:noProof/>
                <w:webHidden/>
              </w:rPr>
              <w:instrText xml:space="preserve"> PAGEREF _Toc214465780 \h </w:instrText>
            </w:r>
            <w:r>
              <w:rPr>
                <w:noProof/>
                <w:webHidden/>
              </w:rPr>
            </w:r>
            <w:r>
              <w:rPr>
                <w:noProof/>
                <w:webHidden/>
              </w:rPr>
              <w:fldChar w:fldCharType="separate"/>
            </w:r>
            <w:r>
              <w:rPr>
                <w:noProof/>
                <w:webHidden/>
              </w:rPr>
              <w:t>26</w:t>
            </w:r>
            <w:r>
              <w:rPr>
                <w:noProof/>
                <w:webHidden/>
              </w:rPr>
              <w:fldChar w:fldCharType="end"/>
            </w:r>
          </w:hyperlink>
        </w:p>
        <w:p w14:paraId="5F446967" w14:textId="52C015C7"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81" w:history="1">
            <w:r w:rsidRPr="00C40138">
              <w:rPr>
                <w:rStyle w:val="Lienhypertexte"/>
                <w:noProof/>
              </w:rPr>
              <w:t>2.2.1.1.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Description</w:t>
            </w:r>
            <w:r>
              <w:rPr>
                <w:noProof/>
                <w:webHidden/>
              </w:rPr>
              <w:tab/>
            </w:r>
            <w:r>
              <w:rPr>
                <w:noProof/>
                <w:webHidden/>
              </w:rPr>
              <w:fldChar w:fldCharType="begin"/>
            </w:r>
            <w:r>
              <w:rPr>
                <w:noProof/>
                <w:webHidden/>
              </w:rPr>
              <w:instrText xml:space="preserve"> PAGEREF _Toc214465781 \h </w:instrText>
            </w:r>
            <w:r>
              <w:rPr>
                <w:noProof/>
                <w:webHidden/>
              </w:rPr>
            </w:r>
            <w:r>
              <w:rPr>
                <w:noProof/>
                <w:webHidden/>
              </w:rPr>
              <w:fldChar w:fldCharType="separate"/>
            </w:r>
            <w:r>
              <w:rPr>
                <w:noProof/>
                <w:webHidden/>
              </w:rPr>
              <w:t>26</w:t>
            </w:r>
            <w:r>
              <w:rPr>
                <w:noProof/>
                <w:webHidden/>
              </w:rPr>
              <w:fldChar w:fldCharType="end"/>
            </w:r>
          </w:hyperlink>
        </w:p>
        <w:p w14:paraId="5E8C7347" w14:textId="41ED68B7"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82" w:history="1">
            <w:r w:rsidRPr="00C40138">
              <w:rPr>
                <w:rStyle w:val="Lienhypertexte"/>
                <w:noProof/>
              </w:rPr>
              <w:t>2.2.1.2.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Uniformisation de la donnée</w:t>
            </w:r>
            <w:r>
              <w:rPr>
                <w:noProof/>
                <w:webHidden/>
              </w:rPr>
              <w:tab/>
            </w:r>
            <w:r>
              <w:rPr>
                <w:noProof/>
                <w:webHidden/>
              </w:rPr>
              <w:fldChar w:fldCharType="begin"/>
            </w:r>
            <w:r>
              <w:rPr>
                <w:noProof/>
                <w:webHidden/>
              </w:rPr>
              <w:instrText xml:space="preserve"> PAGEREF _Toc214465782 \h </w:instrText>
            </w:r>
            <w:r>
              <w:rPr>
                <w:noProof/>
                <w:webHidden/>
              </w:rPr>
            </w:r>
            <w:r>
              <w:rPr>
                <w:noProof/>
                <w:webHidden/>
              </w:rPr>
              <w:fldChar w:fldCharType="separate"/>
            </w:r>
            <w:r>
              <w:rPr>
                <w:noProof/>
                <w:webHidden/>
              </w:rPr>
              <w:t>26</w:t>
            </w:r>
            <w:r>
              <w:rPr>
                <w:noProof/>
                <w:webHidden/>
              </w:rPr>
              <w:fldChar w:fldCharType="end"/>
            </w:r>
          </w:hyperlink>
        </w:p>
        <w:p w14:paraId="4D2F42FC" w14:textId="12A98458"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83" w:history="1">
            <w:r w:rsidRPr="00C40138">
              <w:rPr>
                <w:rStyle w:val="Lienhypertexte"/>
                <w:noProof/>
              </w:rPr>
              <w:t>2.2.1.3.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GMAO</w:t>
            </w:r>
            <w:r>
              <w:rPr>
                <w:noProof/>
                <w:webHidden/>
              </w:rPr>
              <w:tab/>
            </w:r>
            <w:r>
              <w:rPr>
                <w:noProof/>
                <w:webHidden/>
              </w:rPr>
              <w:fldChar w:fldCharType="begin"/>
            </w:r>
            <w:r>
              <w:rPr>
                <w:noProof/>
                <w:webHidden/>
              </w:rPr>
              <w:instrText xml:space="preserve"> PAGEREF _Toc214465783 \h </w:instrText>
            </w:r>
            <w:r>
              <w:rPr>
                <w:noProof/>
                <w:webHidden/>
              </w:rPr>
            </w:r>
            <w:r>
              <w:rPr>
                <w:noProof/>
                <w:webHidden/>
              </w:rPr>
              <w:fldChar w:fldCharType="separate"/>
            </w:r>
            <w:r>
              <w:rPr>
                <w:noProof/>
                <w:webHidden/>
              </w:rPr>
              <w:t>26</w:t>
            </w:r>
            <w:r>
              <w:rPr>
                <w:noProof/>
                <w:webHidden/>
              </w:rPr>
              <w:fldChar w:fldCharType="end"/>
            </w:r>
          </w:hyperlink>
        </w:p>
        <w:p w14:paraId="29298F5F" w14:textId="18A0D59A"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84" w:history="1">
            <w:r w:rsidRPr="00C40138">
              <w:rPr>
                <w:rStyle w:val="Lienhypertexte"/>
                <w:noProof/>
              </w:rPr>
              <w:t>2.2.1.4.</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@Ticketing</w:t>
            </w:r>
            <w:r>
              <w:rPr>
                <w:noProof/>
                <w:webHidden/>
              </w:rPr>
              <w:tab/>
            </w:r>
            <w:r>
              <w:rPr>
                <w:noProof/>
                <w:webHidden/>
              </w:rPr>
              <w:fldChar w:fldCharType="begin"/>
            </w:r>
            <w:r>
              <w:rPr>
                <w:noProof/>
                <w:webHidden/>
              </w:rPr>
              <w:instrText xml:space="preserve"> PAGEREF _Toc214465784 \h </w:instrText>
            </w:r>
            <w:r>
              <w:rPr>
                <w:noProof/>
                <w:webHidden/>
              </w:rPr>
            </w:r>
            <w:r>
              <w:rPr>
                <w:noProof/>
                <w:webHidden/>
              </w:rPr>
              <w:fldChar w:fldCharType="separate"/>
            </w:r>
            <w:r>
              <w:rPr>
                <w:noProof/>
                <w:webHidden/>
              </w:rPr>
              <w:t>33</w:t>
            </w:r>
            <w:r>
              <w:rPr>
                <w:noProof/>
                <w:webHidden/>
              </w:rPr>
              <w:fldChar w:fldCharType="end"/>
            </w:r>
          </w:hyperlink>
        </w:p>
        <w:p w14:paraId="3A6DF07A" w14:textId="45624694"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85" w:history="1">
            <w:r w:rsidRPr="00C40138">
              <w:rPr>
                <w:rStyle w:val="Lienhypertexte"/>
                <w:noProof/>
              </w:rPr>
              <w:t>2.2.1.5.</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Propriété des logiciels et des données</w:t>
            </w:r>
            <w:r>
              <w:rPr>
                <w:noProof/>
                <w:webHidden/>
              </w:rPr>
              <w:tab/>
            </w:r>
            <w:r>
              <w:rPr>
                <w:noProof/>
                <w:webHidden/>
              </w:rPr>
              <w:fldChar w:fldCharType="begin"/>
            </w:r>
            <w:r>
              <w:rPr>
                <w:noProof/>
                <w:webHidden/>
              </w:rPr>
              <w:instrText xml:space="preserve"> PAGEREF _Toc214465785 \h </w:instrText>
            </w:r>
            <w:r>
              <w:rPr>
                <w:noProof/>
                <w:webHidden/>
              </w:rPr>
            </w:r>
            <w:r>
              <w:rPr>
                <w:noProof/>
                <w:webHidden/>
              </w:rPr>
              <w:fldChar w:fldCharType="separate"/>
            </w:r>
            <w:r>
              <w:rPr>
                <w:noProof/>
                <w:webHidden/>
              </w:rPr>
              <w:t>33</w:t>
            </w:r>
            <w:r>
              <w:rPr>
                <w:noProof/>
                <w:webHidden/>
              </w:rPr>
              <w:fldChar w:fldCharType="end"/>
            </w:r>
          </w:hyperlink>
        </w:p>
        <w:p w14:paraId="26AF3E4E" w14:textId="6C0F095B"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86" w:history="1">
            <w:r w:rsidRPr="00C40138">
              <w:rPr>
                <w:rStyle w:val="Lienhypertexte"/>
                <w:noProof/>
              </w:rPr>
              <w:t>2.2.1.6.</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Mise à jour des logiciels</w:t>
            </w:r>
            <w:r>
              <w:rPr>
                <w:noProof/>
                <w:webHidden/>
              </w:rPr>
              <w:tab/>
            </w:r>
            <w:r>
              <w:rPr>
                <w:noProof/>
                <w:webHidden/>
              </w:rPr>
              <w:fldChar w:fldCharType="begin"/>
            </w:r>
            <w:r>
              <w:rPr>
                <w:noProof/>
                <w:webHidden/>
              </w:rPr>
              <w:instrText xml:space="preserve"> PAGEREF _Toc214465786 \h </w:instrText>
            </w:r>
            <w:r>
              <w:rPr>
                <w:noProof/>
                <w:webHidden/>
              </w:rPr>
            </w:r>
            <w:r>
              <w:rPr>
                <w:noProof/>
                <w:webHidden/>
              </w:rPr>
              <w:fldChar w:fldCharType="separate"/>
            </w:r>
            <w:r>
              <w:rPr>
                <w:noProof/>
                <w:webHidden/>
              </w:rPr>
              <w:t>34</w:t>
            </w:r>
            <w:r>
              <w:rPr>
                <w:noProof/>
                <w:webHidden/>
              </w:rPr>
              <w:fldChar w:fldCharType="end"/>
            </w:r>
          </w:hyperlink>
        </w:p>
        <w:p w14:paraId="2BF602D7" w14:textId="104C6562" w:rsidR="002D3887" w:rsidRDefault="002D3887">
          <w:pPr>
            <w:pStyle w:val="TM1"/>
            <w:rPr>
              <w:rFonts w:asciiTheme="minorHAnsi" w:eastAsiaTheme="minorEastAsia" w:hAnsiTheme="minorHAnsi"/>
              <w:b w:val="0"/>
              <w:caps w:val="0"/>
              <w:noProof/>
              <w:color w:val="auto"/>
              <w:kern w:val="2"/>
              <w:szCs w:val="24"/>
              <w:lang w:eastAsia="fr-FR"/>
              <w14:ligatures w14:val="standardContextual"/>
            </w:rPr>
          </w:pPr>
          <w:hyperlink w:anchor="_Toc214465787" w:history="1">
            <w:r w:rsidRPr="00C40138">
              <w:rPr>
                <w:rStyle w:val="Lienhypertexte"/>
                <w:noProof/>
              </w:rPr>
              <w:t>Chapitre 3.</w:t>
            </w:r>
            <w:r>
              <w:rPr>
                <w:rFonts w:asciiTheme="minorHAnsi" w:eastAsiaTheme="minorEastAsia" w:hAnsiTheme="minorHAnsi"/>
                <w:b w:val="0"/>
                <w:caps w:val="0"/>
                <w:noProof/>
                <w:color w:val="auto"/>
                <w:kern w:val="2"/>
                <w:szCs w:val="24"/>
                <w:lang w:eastAsia="fr-FR"/>
                <w14:ligatures w14:val="standardContextual"/>
              </w:rPr>
              <w:tab/>
            </w:r>
            <w:r w:rsidRPr="00C40138">
              <w:rPr>
                <w:rStyle w:val="Lienhypertexte"/>
                <w:noProof/>
              </w:rPr>
              <w:t>Réalisation des prestations</w:t>
            </w:r>
            <w:r>
              <w:rPr>
                <w:noProof/>
                <w:webHidden/>
              </w:rPr>
              <w:tab/>
            </w:r>
            <w:r>
              <w:rPr>
                <w:noProof/>
                <w:webHidden/>
              </w:rPr>
              <w:fldChar w:fldCharType="begin"/>
            </w:r>
            <w:r>
              <w:rPr>
                <w:noProof/>
                <w:webHidden/>
              </w:rPr>
              <w:instrText xml:space="preserve"> PAGEREF _Toc214465787 \h </w:instrText>
            </w:r>
            <w:r>
              <w:rPr>
                <w:noProof/>
                <w:webHidden/>
              </w:rPr>
            </w:r>
            <w:r>
              <w:rPr>
                <w:noProof/>
                <w:webHidden/>
              </w:rPr>
              <w:fldChar w:fldCharType="separate"/>
            </w:r>
            <w:r>
              <w:rPr>
                <w:noProof/>
                <w:webHidden/>
              </w:rPr>
              <w:t>35</w:t>
            </w:r>
            <w:r>
              <w:rPr>
                <w:noProof/>
                <w:webHidden/>
              </w:rPr>
              <w:fldChar w:fldCharType="end"/>
            </w:r>
          </w:hyperlink>
        </w:p>
        <w:p w14:paraId="17D7B70B" w14:textId="13A864C6" w:rsidR="002D3887" w:rsidRDefault="002D3887">
          <w:pPr>
            <w:pStyle w:val="TM2"/>
            <w:tabs>
              <w:tab w:val="left" w:pos="880"/>
              <w:tab w:val="right" w:leader="dot" w:pos="9062"/>
            </w:tabs>
            <w:rPr>
              <w:rFonts w:asciiTheme="minorHAnsi" w:eastAsiaTheme="minorEastAsia" w:hAnsiTheme="minorHAnsi"/>
              <w:b w:val="0"/>
              <w:caps w:val="0"/>
              <w:noProof/>
              <w:color w:val="auto"/>
              <w:kern w:val="2"/>
              <w:sz w:val="24"/>
              <w:szCs w:val="24"/>
              <w:lang w:eastAsia="fr-FR"/>
              <w14:ligatures w14:val="standardContextual"/>
            </w:rPr>
          </w:pPr>
          <w:hyperlink w:anchor="_Toc214465788" w:history="1">
            <w:r w:rsidRPr="00C40138">
              <w:rPr>
                <w:rStyle w:val="Lienhypertexte"/>
                <w:noProof/>
              </w:rPr>
              <w:t>3.1.</w:t>
            </w:r>
            <w:r>
              <w:rPr>
                <w:rFonts w:asciiTheme="minorHAnsi" w:eastAsiaTheme="minorEastAsia" w:hAnsiTheme="minorHAnsi"/>
                <w:b w:val="0"/>
                <w:caps w:val="0"/>
                <w:noProof/>
                <w:color w:val="auto"/>
                <w:kern w:val="2"/>
                <w:sz w:val="24"/>
                <w:szCs w:val="24"/>
                <w:lang w:eastAsia="fr-FR"/>
                <w14:ligatures w14:val="standardContextual"/>
              </w:rPr>
              <w:tab/>
            </w:r>
            <w:r w:rsidRPr="00C40138">
              <w:rPr>
                <w:rStyle w:val="Lienhypertexte"/>
                <w:noProof/>
              </w:rPr>
              <w:t>Conditions à garantir</w:t>
            </w:r>
            <w:r>
              <w:rPr>
                <w:noProof/>
                <w:webHidden/>
              </w:rPr>
              <w:tab/>
            </w:r>
            <w:r>
              <w:rPr>
                <w:noProof/>
                <w:webHidden/>
              </w:rPr>
              <w:fldChar w:fldCharType="begin"/>
            </w:r>
            <w:r>
              <w:rPr>
                <w:noProof/>
                <w:webHidden/>
              </w:rPr>
              <w:instrText xml:space="preserve"> PAGEREF _Toc214465788 \h </w:instrText>
            </w:r>
            <w:r>
              <w:rPr>
                <w:noProof/>
                <w:webHidden/>
              </w:rPr>
            </w:r>
            <w:r>
              <w:rPr>
                <w:noProof/>
                <w:webHidden/>
              </w:rPr>
              <w:fldChar w:fldCharType="separate"/>
            </w:r>
            <w:r>
              <w:rPr>
                <w:noProof/>
                <w:webHidden/>
              </w:rPr>
              <w:t>36</w:t>
            </w:r>
            <w:r>
              <w:rPr>
                <w:noProof/>
                <w:webHidden/>
              </w:rPr>
              <w:fldChar w:fldCharType="end"/>
            </w:r>
          </w:hyperlink>
        </w:p>
        <w:p w14:paraId="4995D8AB" w14:textId="23DE6957"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89" w:history="1">
            <w:r w:rsidRPr="00C40138">
              <w:rPr>
                <w:rStyle w:val="Lienhypertexte"/>
                <w:noProof/>
              </w:rPr>
              <w:t>3.1.1.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Terminologie des opérations de maintenance</w:t>
            </w:r>
            <w:r>
              <w:rPr>
                <w:noProof/>
                <w:webHidden/>
              </w:rPr>
              <w:tab/>
            </w:r>
            <w:r>
              <w:rPr>
                <w:noProof/>
                <w:webHidden/>
              </w:rPr>
              <w:fldChar w:fldCharType="begin"/>
            </w:r>
            <w:r>
              <w:rPr>
                <w:noProof/>
                <w:webHidden/>
              </w:rPr>
              <w:instrText xml:space="preserve"> PAGEREF _Toc214465789 \h </w:instrText>
            </w:r>
            <w:r>
              <w:rPr>
                <w:noProof/>
                <w:webHidden/>
              </w:rPr>
            </w:r>
            <w:r>
              <w:rPr>
                <w:noProof/>
                <w:webHidden/>
              </w:rPr>
              <w:fldChar w:fldCharType="separate"/>
            </w:r>
            <w:r>
              <w:rPr>
                <w:noProof/>
                <w:webHidden/>
              </w:rPr>
              <w:t>36</w:t>
            </w:r>
            <w:r>
              <w:rPr>
                <w:noProof/>
                <w:webHidden/>
              </w:rPr>
              <w:fldChar w:fldCharType="end"/>
            </w:r>
          </w:hyperlink>
        </w:p>
        <w:p w14:paraId="14A5F064" w14:textId="7A85E6D2"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90" w:history="1">
            <w:r w:rsidRPr="00C40138">
              <w:rPr>
                <w:rStyle w:val="Lienhypertexte"/>
                <w:noProof/>
              </w:rPr>
              <w:t>3.1.2.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Niveaux de maintenance</w:t>
            </w:r>
            <w:r>
              <w:rPr>
                <w:noProof/>
                <w:webHidden/>
              </w:rPr>
              <w:tab/>
            </w:r>
            <w:r>
              <w:rPr>
                <w:noProof/>
                <w:webHidden/>
              </w:rPr>
              <w:fldChar w:fldCharType="begin"/>
            </w:r>
            <w:r>
              <w:rPr>
                <w:noProof/>
                <w:webHidden/>
              </w:rPr>
              <w:instrText xml:space="preserve"> PAGEREF _Toc214465790 \h </w:instrText>
            </w:r>
            <w:r>
              <w:rPr>
                <w:noProof/>
                <w:webHidden/>
              </w:rPr>
            </w:r>
            <w:r>
              <w:rPr>
                <w:noProof/>
                <w:webHidden/>
              </w:rPr>
              <w:fldChar w:fldCharType="separate"/>
            </w:r>
            <w:r>
              <w:rPr>
                <w:noProof/>
                <w:webHidden/>
              </w:rPr>
              <w:t>36</w:t>
            </w:r>
            <w:r>
              <w:rPr>
                <w:noProof/>
                <w:webHidden/>
              </w:rPr>
              <w:fldChar w:fldCharType="end"/>
            </w:r>
          </w:hyperlink>
        </w:p>
        <w:p w14:paraId="3D03DEC1" w14:textId="3DAD6E96"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91" w:history="1">
            <w:r w:rsidRPr="00C40138">
              <w:rPr>
                <w:rStyle w:val="Lienhypertexte"/>
                <w:noProof/>
              </w:rPr>
              <w:t>3.1.3.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Politique de maintenance</w:t>
            </w:r>
            <w:r>
              <w:rPr>
                <w:noProof/>
                <w:webHidden/>
              </w:rPr>
              <w:tab/>
            </w:r>
            <w:r>
              <w:rPr>
                <w:noProof/>
                <w:webHidden/>
              </w:rPr>
              <w:fldChar w:fldCharType="begin"/>
            </w:r>
            <w:r>
              <w:rPr>
                <w:noProof/>
                <w:webHidden/>
              </w:rPr>
              <w:instrText xml:space="preserve"> PAGEREF _Toc214465791 \h </w:instrText>
            </w:r>
            <w:r>
              <w:rPr>
                <w:noProof/>
                <w:webHidden/>
              </w:rPr>
            </w:r>
            <w:r>
              <w:rPr>
                <w:noProof/>
                <w:webHidden/>
              </w:rPr>
              <w:fldChar w:fldCharType="separate"/>
            </w:r>
            <w:r>
              <w:rPr>
                <w:noProof/>
                <w:webHidden/>
              </w:rPr>
              <w:t>38</w:t>
            </w:r>
            <w:r>
              <w:rPr>
                <w:noProof/>
                <w:webHidden/>
              </w:rPr>
              <w:fldChar w:fldCharType="end"/>
            </w:r>
          </w:hyperlink>
        </w:p>
        <w:p w14:paraId="58857551" w14:textId="3C448D85"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92" w:history="1">
            <w:r w:rsidRPr="00C40138">
              <w:rPr>
                <w:rStyle w:val="Lienhypertexte"/>
                <w:noProof/>
              </w:rPr>
              <w:t>3.1.3.1.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Plan de maintenance</w:t>
            </w:r>
            <w:r>
              <w:rPr>
                <w:noProof/>
                <w:webHidden/>
              </w:rPr>
              <w:tab/>
            </w:r>
            <w:r>
              <w:rPr>
                <w:noProof/>
                <w:webHidden/>
              </w:rPr>
              <w:fldChar w:fldCharType="begin"/>
            </w:r>
            <w:r>
              <w:rPr>
                <w:noProof/>
                <w:webHidden/>
              </w:rPr>
              <w:instrText xml:space="preserve"> PAGEREF _Toc214465792 \h </w:instrText>
            </w:r>
            <w:r>
              <w:rPr>
                <w:noProof/>
                <w:webHidden/>
              </w:rPr>
            </w:r>
            <w:r>
              <w:rPr>
                <w:noProof/>
                <w:webHidden/>
              </w:rPr>
              <w:fldChar w:fldCharType="separate"/>
            </w:r>
            <w:r>
              <w:rPr>
                <w:noProof/>
                <w:webHidden/>
              </w:rPr>
              <w:t>38</w:t>
            </w:r>
            <w:r>
              <w:rPr>
                <w:noProof/>
                <w:webHidden/>
              </w:rPr>
              <w:fldChar w:fldCharType="end"/>
            </w:r>
          </w:hyperlink>
        </w:p>
        <w:p w14:paraId="12F29126" w14:textId="74E1E9D6"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93" w:history="1">
            <w:r w:rsidRPr="00C40138">
              <w:rPr>
                <w:rStyle w:val="Lienhypertexte"/>
                <w:noProof/>
              </w:rPr>
              <w:t>3.1.3.2.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Maintenance préventive systématique</w:t>
            </w:r>
            <w:r>
              <w:rPr>
                <w:noProof/>
                <w:webHidden/>
              </w:rPr>
              <w:tab/>
            </w:r>
            <w:r>
              <w:rPr>
                <w:noProof/>
                <w:webHidden/>
              </w:rPr>
              <w:fldChar w:fldCharType="begin"/>
            </w:r>
            <w:r>
              <w:rPr>
                <w:noProof/>
                <w:webHidden/>
              </w:rPr>
              <w:instrText xml:space="preserve"> PAGEREF _Toc214465793 \h </w:instrText>
            </w:r>
            <w:r>
              <w:rPr>
                <w:noProof/>
                <w:webHidden/>
              </w:rPr>
            </w:r>
            <w:r>
              <w:rPr>
                <w:noProof/>
                <w:webHidden/>
              </w:rPr>
              <w:fldChar w:fldCharType="separate"/>
            </w:r>
            <w:r>
              <w:rPr>
                <w:noProof/>
                <w:webHidden/>
              </w:rPr>
              <w:t>38</w:t>
            </w:r>
            <w:r>
              <w:rPr>
                <w:noProof/>
                <w:webHidden/>
              </w:rPr>
              <w:fldChar w:fldCharType="end"/>
            </w:r>
          </w:hyperlink>
        </w:p>
        <w:p w14:paraId="7EB727C8" w14:textId="119AA6BB"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94" w:history="1">
            <w:r w:rsidRPr="00C40138">
              <w:rPr>
                <w:rStyle w:val="Lienhypertexte"/>
                <w:noProof/>
              </w:rPr>
              <w:t>3.1.3.3.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Maintenance préventive conditionnelle</w:t>
            </w:r>
            <w:r>
              <w:rPr>
                <w:noProof/>
                <w:webHidden/>
              </w:rPr>
              <w:tab/>
            </w:r>
            <w:r>
              <w:rPr>
                <w:noProof/>
                <w:webHidden/>
              </w:rPr>
              <w:fldChar w:fldCharType="begin"/>
            </w:r>
            <w:r>
              <w:rPr>
                <w:noProof/>
                <w:webHidden/>
              </w:rPr>
              <w:instrText xml:space="preserve"> PAGEREF _Toc214465794 \h </w:instrText>
            </w:r>
            <w:r>
              <w:rPr>
                <w:noProof/>
                <w:webHidden/>
              </w:rPr>
            </w:r>
            <w:r>
              <w:rPr>
                <w:noProof/>
                <w:webHidden/>
              </w:rPr>
              <w:fldChar w:fldCharType="separate"/>
            </w:r>
            <w:r>
              <w:rPr>
                <w:noProof/>
                <w:webHidden/>
              </w:rPr>
              <w:t>38</w:t>
            </w:r>
            <w:r>
              <w:rPr>
                <w:noProof/>
                <w:webHidden/>
              </w:rPr>
              <w:fldChar w:fldCharType="end"/>
            </w:r>
          </w:hyperlink>
        </w:p>
        <w:p w14:paraId="537E20B6" w14:textId="5FCD9C7E"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95" w:history="1">
            <w:r w:rsidRPr="00C40138">
              <w:rPr>
                <w:rStyle w:val="Lienhypertexte"/>
                <w:noProof/>
              </w:rPr>
              <w:t>3.1.3.4.</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Maintenance corrective</w:t>
            </w:r>
            <w:r>
              <w:rPr>
                <w:noProof/>
                <w:webHidden/>
              </w:rPr>
              <w:tab/>
            </w:r>
            <w:r>
              <w:rPr>
                <w:noProof/>
                <w:webHidden/>
              </w:rPr>
              <w:fldChar w:fldCharType="begin"/>
            </w:r>
            <w:r>
              <w:rPr>
                <w:noProof/>
                <w:webHidden/>
              </w:rPr>
              <w:instrText xml:space="preserve"> PAGEREF _Toc214465795 \h </w:instrText>
            </w:r>
            <w:r>
              <w:rPr>
                <w:noProof/>
                <w:webHidden/>
              </w:rPr>
            </w:r>
            <w:r>
              <w:rPr>
                <w:noProof/>
                <w:webHidden/>
              </w:rPr>
              <w:fldChar w:fldCharType="separate"/>
            </w:r>
            <w:r>
              <w:rPr>
                <w:noProof/>
                <w:webHidden/>
              </w:rPr>
              <w:t>38</w:t>
            </w:r>
            <w:r>
              <w:rPr>
                <w:noProof/>
                <w:webHidden/>
              </w:rPr>
              <w:fldChar w:fldCharType="end"/>
            </w:r>
          </w:hyperlink>
        </w:p>
        <w:p w14:paraId="28B9C61A" w14:textId="16B4E4EE"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96" w:history="1">
            <w:r w:rsidRPr="00C40138">
              <w:rPr>
                <w:rStyle w:val="Lienhypertexte"/>
                <w:noProof/>
              </w:rPr>
              <w:t>3.1.3.5.</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Le diagnostic technique</w:t>
            </w:r>
            <w:r>
              <w:rPr>
                <w:noProof/>
                <w:webHidden/>
              </w:rPr>
              <w:tab/>
            </w:r>
            <w:r>
              <w:rPr>
                <w:noProof/>
                <w:webHidden/>
              </w:rPr>
              <w:fldChar w:fldCharType="begin"/>
            </w:r>
            <w:r>
              <w:rPr>
                <w:noProof/>
                <w:webHidden/>
              </w:rPr>
              <w:instrText xml:space="preserve"> PAGEREF _Toc214465796 \h </w:instrText>
            </w:r>
            <w:r>
              <w:rPr>
                <w:noProof/>
                <w:webHidden/>
              </w:rPr>
            </w:r>
            <w:r>
              <w:rPr>
                <w:noProof/>
                <w:webHidden/>
              </w:rPr>
              <w:fldChar w:fldCharType="separate"/>
            </w:r>
            <w:r>
              <w:rPr>
                <w:noProof/>
                <w:webHidden/>
              </w:rPr>
              <w:t>39</w:t>
            </w:r>
            <w:r>
              <w:rPr>
                <w:noProof/>
                <w:webHidden/>
              </w:rPr>
              <w:fldChar w:fldCharType="end"/>
            </w:r>
          </w:hyperlink>
        </w:p>
        <w:p w14:paraId="79F1A111" w14:textId="285879ED"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797" w:history="1">
            <w:r w:rsidRPr="00C40138">
              <w:rPr>
                <w:rStyle w:val="Lienhypertexte"/>
                <w:noProof/>
              </w:rPr>
              <w:t>3.1.4.</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Prestations générales de maintenance</w:t>
            </w:r>
            <w:r>
              <w:rPr>
                <w:noProof/>
                <w:webHidden/>
              </w:rPr>
              <w:tab/>
            </w:r>
            <w:r>
              <w:rPr>
                <w:noProof/>
                <w:webHidden/>
              </w:rPr>
              <w:fldChar w:fldCharType="begin"/>
            </w:r>
            <w:r>
              <w:rPr>
                <w:noProof/>
                <w:webHidden/>
              </w:rPr>
              <w:instrText xml:space="preserve"> PAGEREF _Toc214465797 \h </w:instrText>
            </w:r>
            <w:r>
              <w:rPr>
                <w:noProof/>
                <w:webHidden/>
              </w:rPr>
            </w:r>
            <w:r>
              <w:rPr>
                <w:noProof/>
                <w:webHidden/>
              </w:rPr>
              <w:fldChar w:fldCharType="separate"/>
            </w:r>
            <w:r>
              <w:rPr>
                <w:noProof/>
                <w:webHidden/>
              </w:rPr>
              <w:t>39</w:t>
            </w:r>
            <w:r>
              <w:rPr>
                <w:noProof/>
                <w:webHidden/>
              </w:rPr>
              <w:fldChar w:fldCharType="end"/>
            </w:r>
          </w:hyperlink>
        </w:p>
        <w:p w14:paraId="45BD1045" w14:textId="6E206115"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98" w:history="1">
            <w:r w:rsidRPr="00C40138">
              <w:rPr>
                <w:rStyle w:val="Lienhypertexte"/>
                <w:noProof/>
              </w:rPr>
              <w:t>3.1.4.1.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Objet</w:t>
            </w:r>
            <w:r>
              <w:rPr>
                <w:noProof/>
                <w:webHidden/>
              </w:rPr>
              <w:tab/>
            </w:r>
            <w:r>
              <w:rPr>
                <w:noProof/>
                <w:webHidden/>
              </w:rPr>
              <w:fldChar w:fldCharType="begin"/>
            </w:r>
            <w:r>
              <w:rPr>
                <w:noProof/>
                <w:webHidden/>
              </w:rPr>
              <w:instrText xml:space="preserve"> PAGEREF _Toc214465798 \h </w:instrText>
            </w:r>
            <w:r>
              <w:rPr>
                <w:noProof/>
                <w:webHidden/>
              </w:rPr>
            </w:r>
            <w:r>
              <w:rPr>
                <w:noProof/>
                <w:webHidden/>
              </w:rPr>
              <w:fldChar w:fldCharType="separate"/>
            </w:r>
            <w:r>
              <w:rPr>
                <w:noProof/>
                <w:webHidden/>
              </w:rPr>
              <w:t>39</w:t>
            </w:r>
            <w:r>
              <w:rPr>
                <w:noProof/>
                <w:webHidden/>
              </w:rPr>
              <w:fldChar w:fldCharType="end"/>
            </w:r>
          </w:hyperlink>
        </w:p>
        <w:p w14:paraId="01261417" w14:textId="1271E410"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799" w:history="1">
            <w:r w:rsidRPr="00C40138">
              <w:rPr>
                <w:rStyle w:val="Lienhypertexte"/>
                <w:noProof/>
              </w:rPr>
              <w:t>3.1.4.2.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Conduite et surveillance</w:t>
            </w:r>
            <w:r>
              <w:rPr>
                <w:noProof/>
                <w:webHidden/>
              </w:rPr>
              <w:tab/>
            </w:r>
            <w:r>
              <w:rPr>
                <w:noProof/>
                <w:webHidden/>
              </w:rPr>
              <w:fldChar w:fldCharType="begin"/>
            </w:r>
            <w:r>
              <w:rPr>
                <w:noProof/>
                <w:webHidden/>
              </w:rPr>
              <w:instrText xml:space="preserve"> PAGEREF _Toc214465799 \h </w:instrText>
            </w:r>
            <w:r>
              <w:rPr>
                <w:noProof/>
                <w:webHidden/>
              </w:rPr>
            </w:r>
            <w:r>
              <w:rPr>
                <w:noProof/>
                <w:webHidden/>
              </w:rPr>
              <w:fldChar w:fldCharType="separate"/>
            </w:r>
            <w:r>
              <w:rPr>
                <w:noProof/>
                <w:webHidden/>
              </w:rPr>
              <w:t>39</w:t>
            </w:r>
            <w:r>
              <w:rPr>
                <w:noProof/>
                <w:webHidden/>
              </w:rPr>
              <w:fldChar w:fldCharType="end"/>
            </w:r>
          </w:hyperlink>
        </w:p>
        <w:p w14:paraId="2CDD74D9" w14:textId="598B873E"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00" w:history="1">
            <w:r w:rsidRPr="00C40138">
              <w:rPr>
                <w:rStyle w:val="Lienhypertexte"/>
                <w:noProof/>
              </w:rPr>
              <w:t>3.1.4.3.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Autocontrôle des prestations</w:t>
            </w:r>
            <w:r>
              <w:rPr>
                <w:noProof/>
                <w:webHidden/>
              </w:rPr>
              <w:tab/>
            </w:r>
            <w:r>
              <w:rPr>
                <w:noProof/>
                <w:webHidden/>
              </w:rPr>
              <w:fldChar w:fldCharType="begin"/>
            </w:r>
            <w:r>
              <w:rPr>
                <w:noProof/>
                <w:webHidden/>
              </w:rPr>
              <w:instrText xml:space="preserve"> PAGEREF _Toc214465800 \h </w:instrText>
            </w:r>
            <w:r>
              <w:rPr>
                <w:noProof/>
                <w:webHidden/>
              </w:rPr>
            </w:r>
            <w:r>
              <w:rPr>
                <w:noProof/>
                <w:webHidden/>
              </w:rPr>
              <w:fldChar w:fldCharType="separate"/>
            </w:r>
            <w:r>
              <w:rPr>
                <w:noProof/>
                <w:webHidden/>
              </w:rPr>
              <w:t>40</w:t>
            </w:r>
            <w:r>
              <w:rPr>
                <w:noProof/>
                <w:webHidden/>
              </w:rPr>
              <w:fldChar w:fldCharType="end"/>
            </w:r>
          </w:hyperlink>
        </w:p>
        <w:p w14:paraId="46D86F0A" w14:textId="49D1E520"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01" w:history="1">
            <w:r w:rsidRPr="00C40138">
              <w:rPr>
                <w:rStyle w:val="Lienhypertexte"/>
                <w:noProof/>
              </w:rPr>
              <w:t>3.1.4.4.</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Le service à l’utilisateur</w:t>
            </w:r>
            <w:r>
              <w:rPr>
                <w:noProof/>
                <w:webHidden/>
              </w:rPr>
              <w:tab/>
            </w:r>
            <w:r>
              <w:rPr>
                <w:noProof/>
                <w:webHidden/>
              </w:rPr>
              <w:fldChar w:fldCharType="begin"/>
            </w:r>
            <w:r>
              <w:rPr>
                <w:noProof/>
                <w:webHidden/>
              </w:rPr>
              <w:instrText xml:space="preserve"> PAGEREF _Toc214465801 \h </w:instrText>
            </w:r>
            <w:r>
              <w:rPr>
                <w:noProof/>
                <w:webHidden/>
              </w:rPr>
            </w:r>
            <w:r>
              <w:rPr>
                <w:noProof/>
                <w:webHidden/>
              </w:rPr>
              <w:fldChar w:fldCharType="separate"/>
            </w:r>
            <w:r>
              <w:rPr>
                <w:noProof/>
                <w:webHidden/>
              </w:rPr>
              <w:t>40</w:t>
            </w:r>
            <w:r>
              <w:rPr>
                <w:noProof/>
                <w:webHidden/>
              </w:rPr>
              <w:fldChar w:fldCharType="end"/>
            </w:r>
          </w:hyperlink>
        </w:p>
        <w:p w14:paraId="7828BF8A" w14:textId="54007AA1"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02" w:history="1">
            <w:r w:rsidRPr="00C40138">
              <w:rPr>
                <w:rStyle w:val="Lienhypertexte"/>
                <w:noProof/>
              </w:rPr>
              <w:t>3.1.4.5.</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Qualité des nouveaux constituants</w:t>
            </w:r>
            <w:r>
              <w:rPr>
                <w:noProof/>
                <w:webHidden/>
              </w:rPr>
              <w:tab/>
            </w:r>
            <w:r>
              <w:rPr>
                <w:noProof/>
                <w:webHidden/>
              </w:rPr>
              <w:fldChar w:fldCharType="begin"/>
            </w:r>
            <w:r>
              <w:rPr>
                <w:noProof/>
                <w:webHidden/>
              </w:rPr>
              <w:instrText xml:space="preserve"> PAGEREF _Toc214465802 \h </w:instrText>
            </w:r>
            <w:r>
              <w:rPr>
                <w:noProof/>
                <w:webHidden/>
              </w:rPr>
            </w:r>
            <w:r>
              <w:rPr>
                <w:noProof/>
                <w:webHidden/>
              </w:rPr>
              <w:fldChar w:fldCharType="separate"/>
            </w:r>
            <w:r>
              <w:rPr>
                <w:noProof/>
                <w:webHidden/>
              </w:rPr>
              <w:t>40</w:t>
            </w:r>
            <w:r>
              <w:rPr>
                <w:noProof/>
                <w:webHidden/>
              </w:rPr>
              <w:fldChar w:fldCharType="end"/>
            </w:r>
          </w:hyperlink>
        </w:p>
        <w:p w14:paraId="4E48FEAD" w14:textId="4949C1DC"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03" w:history="1">
            <w:r w:rsidRPr="00C40138">
              <w:rPr>
                <w:rStyle w:val="Lienhypertexte"/>
                <w:noProof/>
              </w:rPr>
              <w:t>3.1.4.6.</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Remplacement de pièces et accord du Pouvoir Adjudicateur</w:t>
            </w:r>
            <w:r>
              <w:rPr>
                <w:noProof/>
                <w:webHidden/>
              </w:rPr>
              <w:tab/>
            </w:r>
            <w:r>
              <w:rPr>
                <w:noProof/>
                <w:webHidden/>
              </w:rPr>
              <w:fldChar w:fldCharType="begin"/>
            </w:r>
            <w:r>
              <w:rPr>
                <w:noProof/>
                <w:webHidden/>
              </w:rPr>
              <w:instrText xml:space="preserve"> PAGEREF _Toc214465803 \h </w:instrText>
            </w:r>
            <w:r>
              <w:rPr>
                <w:noProof/>
                <w:webHidden/>
              </w:rPr>
            </w:r>
            <w:r>
              <w:rPr>
                <w:noProof/>
                <w:webHidden/>
              </w:rPr>
              <w:fldChar w:fldCharType="separate"/>
            </w:r>
            <w:r>
              <w:rPr>
                <w:noProof/>
                <w:webHidden/>
              </w:rPr>
              <w:t>40</w:t>
            </w:r>
            <w:r>
              <w:rPr>
                <w:noProof/>
                <w:webHidden/>
              </w:rPr>
              <w:fldChar w:fldCharType="end"/>
            </w:r>
          </w:hyperlink>
        </w:p>
        <w:p w14:paraId="615F2244" w14:textId="458AFCE4"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04" w:history="1">
            <w:r w:rsidRPr="00C40138">
              <w:rPr>
                <w:rStyle w:val="Lienhypertexte"/>
                <w:noProof/>
              </w:rPr>
              <w:t>3.1.4.7.</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Délais de remise des devis</w:t>
            </w:r>
            <w:r>
              <w:rPr>
                <w:noProof/>
                <w:webHidden/>
              </w:rPr>
              <w:tab/>
            </w:r>
            <w:r>
              <w:rPr>
                <w:noProof/>
                <w:webHidden/>
              </w:rPr>
              <w:fldChar w:fldCharType="begin"/>
            </w:r>
            <w:r>
              <w:rPr>
                <w:noProof/>
                <w:webHidden/>
              </w:rPr>
              <w:instrText xml:space="preserve"> PAGEREF _Toc214465804 \h </w:instrText>
            </w:r>
            <w:r>
              <w:rPr>
                <w:noProof/>
                <w:webHidden/>
              </w:rPr>
            </w:r>
            <w:r>
              <w:rPr>
                <w:noProof/>
                <w:webHidden/>
              </w:rPr>
              <w:fldChar w:fldCharType="separate"/>
            </w:r>
            <w:r>
              <w:rPr>
                <w:noProof/>
                <w:webHidden/>
              </w:rPr>
              <w:t>41</w:t>
            </w:r>
            <w:r>
              <w:rPr>
                <w:noProof/>
                <w:webHidden/>
              </w:rPr>
              <w:fldChar w:fldCharType="end"/>
            </w:r>
          </w:hyperlink>
        </w:p>
        <w:p w14:paraId="19B2685E" w14:textId="2FE20316"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05" w:history="1">
            <w:r w:rsidRPr="00C40138">
              <w:rPr>
                <w:rStyle w:val="Lienhypertexte"/>
                <w:noProof/>
              </w:rPr>
              <w:t>3.1.4.8.</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Exécution des travaux</w:t>
            </w:r>
            <w:r>
              <w:rPr>
                <w:noProof/>
                <w:webHidden/>
              </w:rPr>
              <w:tab/>
            </w:r>
            <w:r>
              <w:rPr>
                <w:noProof/>
                <w:webHidden/>
              </w:rPr>
              <w:fldChar w:fldCharType="begin"/>
            </w:r>
            <w:r>
              <w:rPr>
                <w:noProof/>
                <w:webHidden/>
              </w:rPr>
              <w:instrText xml:space="preserve"> PAGEREF _Toc214465805 \h </w:instrText>
            </w:r>
            <w:r>
              <w:rPr>
                <w:noProof/>
                <w:webHidden/>
              </w:rPr>
            </w:r>
            <w:r>
              <w:rPr>
                <w:noProof/>
                <w:webHidden/>
              </w:rPr>
              <w:fldChar w:fldCharType="separate"/>
            </w:r>
            <w:r>
              <w:rPr>
                <w:noProof/>
                <w:webHidden/>
              </w:rPr>
              <w:t>41</w:t>
            </w:r>
            <w:r>
              <w:rPr>
                <w:noProof/>
                <w:webHidden/>
              </w:rPr>
              <w:fldChar w:fldCharType="end"/>
            </w:r>
          </w:hyperlink>
        </w:p>
        <w:p w14:paraId="6C5A9392" w14:textId="078F928E" w:rsidR="002D3887" w:rsidRDefault="002D3887">
          <w:pPr>
            <w:pStyle w:val="TM2"/>
            <w:tabs>
              <w:tab w:val="left" w:pos="880"/>
              <w:tab w:val="right" w:leader="dot" w:pos="9062"/>
            </w:tabs>
            <w:rPr>
              <w:rFonts w:asciiTheme="minorHAnsi" w:eastAsiaTheme="minorEastAsia" w:hAnsiTheme="minorHAnsi"/>
              <w:b w:val="0"/>
              <w:caps w:val="0"/>
              <w:noProof/>
              <w:color w:val="auto"/>
              <w:kern w:val="2"/>
              <w:sz w:val="24"/>
              <w:szCs w:val="24"/>
              <w:lang w:eastAsia="fr-FR"/>
              <w14:ligatures w14:val="standardContextual"/>
            </w:rPr>
          </w:pPr>
          <w:hyperlink w:anchor="_Toc214465806" w:history="1">
            <w:r w:rsidRPr="00C40138">
              <w:rPr>
                <w:rStyle w:val="Lienhypertexte"/>
                <w:noProof/>
              </w:rPr>
              <w:t>3.2.</w:t>
            </w:r>
            <w:r>
              <w:rPr>
                <w:rFonts w:asciiTheme="minorHAnsi" w:eastAsiaTheme="minorEastAsia" w:hAnsiTheme="minorHAnsi"/>
                <w:b w:val="0"/>
                <w:caps w:val="0"/>
                <w:noProof/>
                <w:color w:val="auto"/>
                <w:kern w:val="2"/>
                <w:sz w:val="24"/>
                <w:szCs w:val="24"/>
                <w:lang w:eastAsia="fr-FR"/>
                <w14:ligatures w14:val="standardContextual"/>
              </w:rPr>
              <w:tab/>
            </w:r>
            <w:r w:rsidRPr="00C40138">
              <w:rPr>
                <w:rStyle w:val="Lienhypertexte"/>
                <w:noProof/>
              </w:rPr>
              <w:t>Cadre réglementaire et normatif</w:t>
            </w:r>
            <w:r>
              <w:rPr>
                <w:noProof/>
                <w:webHidden/>
              </w:rPr>
              <w:tab/>
            </w:r>
            <w:r>
              <w:rPr>
                <w:noProof/>
                <w:webHidden/>
              </w:rPr>
              <w:fldChar w:fldCharType="begin"/>
            </w:r>
            <w:r>
              <w:rPr>
                <w:noProof/>
                <w:webHidden/>
              </w:rPr>
              <w:instrText xml:space="preserve"> PAGEREF _Toc214465806 \h </w:instrText>
            </w:r>
            <w:r>
              <w:rPr>
                <w:noProof/>
                <w:webHidden/>
              </w:rPr>
            </w:r>
            <w:r>
              <w:rPr>
                <w:noProof/>
                <w:webHidden/>
              </w:rPr>
              <w:fldChar w:fldCharType="separate"/>
            </w:r>
            <w:r>
              <w:rPr>
                <w:noProof/>
                <w:webHidden/>
              </w:rPr>
              <w:t>42</w:t>
            </w:r>
            <w:r>
              <w:rPr>
                <w:noProof/>
                <w:webHidden/>
              </w:rPr>
              <w:fldChar w:fldCharType="end"/>
            </w:r>
          </w:hyperlink>
        </w:p>
        <w:p w14:paraId="69DC356F" w14:textId="5BEE2259"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07" w:history="1">
            <w:r w:rsidRPr="00C40138">
              <w:rPr>
                <w:rStyle w:val="Lienhypertexte"/>
                <w:noProof/>
              </w:rPr>
              <w:t>3.2.1.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Généralités</w:t>
            </w:r>
            <w:r>
              <w:rPr>
                <w:noProof/>
                <w:webHidden/>
              </w:rPr>
              <w:tab/>
            </w:r>
            <w:r>
              <w:rPr>
                <w:noProof/>
                <w:webHidden/>
              </w:rPr>
              <w:fldChar w:fldCharType="begin"/>
            </w:r>
            <w:r>
              <w:rPr>
                <w:noProof/>
                <w:webHidden/>
              </w:rPr>
              <w:instrText xml:space="preserve"> PAGEREF _Toc214465807 \h </w:instrText>
            </w:r>
            <w:r>
              <w:rPr>
                <w:noProof/>
                <w:webHidden/>
              </w:rPr>
            </w:r>
            <w:r>
              <w:rPr>
                <w:noProof/>
                <w:webHidden/>
              </w:rPr>
              <w:fldChar w:fldCharType="separate"/>
            </w:r>
            <w:r>
              <w:rPr>
                <w:noProof/>
                <w:webHidden/>
              </w:rPr>
              <w:t>42</w:t>
            </w:r>
            <w:r>
              <w:rPr>
                <w:noProof/>
                <w:webHidden/>
              </w:rPr>
              <w:fldChar w:fldCharType="end"/>
            </w:r>
          </w:hyperlink>
        </w:p>
        <w:p w14:paraId="3FFAC4A8" w14:textId="34812C5C"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08" w:history="1">
            <w:r w:rsidRPr="00C40138">
              <w:rPr>
                <w:rStyle w:val="Lienhypertexte"/>
                <w:noProof/>
              </w:rPr>
              <w:t>3.2.2.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Réglementations spécifiques au domaine Courants Forts</w:t>
            </w:r>
            <w:r>
              <w:rPr>
                <w:noProof/>
                <w:webHidden/>
              </w:rPr>
              <w:tab/>
            </w:r>
            <w:r>
              <w:rPr>
                <w:noProof/>
                <w:webHidden/>
              </w:rPr>
              <w:fldChar w:fldCharType="begin"/>
            </w:r>
            <w:r>
              <w:rPr>
                <w:noProof/>
                <w:webHidden/>
              </w:rPr>
              <w:instrText xml:space="preserve"> PAGEREF _Toc214465808 \h </w:instrText>
            </w:r>
            <w:r>
              <w:rPr>
                <w:noProof/>
                <w:webHidden/>
              </w:rPr>
            </w:r>
            <w:r>
              <w:rPr>
                <w:noProof/>
                <w:webHidden/>
              </w:rPr>
              <w:fldChar w:fldCharType="separate"/>
            </w:r>
            <w:r>
              <w:rPr>
                <w:noProof/>
                <w:webHidden/>
              </w:rPr>
              <w:t>43</w:t>
            </w:r>
            <w:r>
              <w:rPr>
                <w:noProof/>
                <w:webHidden/>
              </w:rPr>
              <w:fldChar w:fldCharType="end"/>
            </w:r>
          </w:hyperlink>
        </w:p>
        <w:p w14:paraId="12573900" w14:textId="52D21F87"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09" w:history="1">
            <w:r w:rsidRPr="00C40138">
              <w:rPr>
                <w:rStyle w:val="Lienhypertexte"/>
                <w:noProof/>
                <w:lang w:eastAsia="fr-FR"/>
              </w:rPr>
              <w:t>3.2.2.1.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lang w:eastAsia="fr-FR"/>
              </w:rPr>
              <w:t>Prescriptions réglementaires de maintenance</w:t>
            </w:r>
            <w:r>
              <w:rPr>
                <w:noProof/>
                <w:webHidden/>
              </w:rPr>
              <w:tab/>
            </w:r>
            <w:r>
              <w:rPr>
                <w:noProof/>
                <w:webHidden/>
              </w:rPr>
              <w:fldChar w:fldCharType="begin"/>
            </w:r>
            <w:r>
              <w:rPr>
                <w:noProof/>
                <w:webHidden/>
              </w:rPr>
              <w:instrText xml:space="preserve"> PAGEREF _Toc214465809 \h </w:instrText>
            </w:r>
            <w:r>
              <w:rPr>
                <w:noProof/>
                <w:webHidden/>
              </w:rPr>
            </w:r>
            <w:r>
              <w:rPr>
                <w:noProof/>
                <w:webHidden/>
              </w:rPr>
              <w:fldChar w:fldCharType="separate"/>
            </w:r>
            <w:r>
              <w:rPr>
                <w:noProof/>
                <w:webHidden/>
              </w:rPr>
              <w:t>43</w:t>
            </w:r>
            <w:r>
              <w:rPr>
                <w:noProof/>
                <w:webHidden/>
              </w:rPr>
              <w:fldChar w:fldCharType="end"/>
            </w:r>
          </w:hyperlink>
        </w:p>
        <w:p w14:paraId="373271EB" w14:textId="2A6F6F19"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10" w:history="1">
            <w:r w:rsidRPr="00C40138">
              <w:rPr>
                <w:rStyle w:val="Lienhypertexte"/>
                <w:noProof/>
              </w:rPr>
              <w:t>3.2.2.2.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Prescriptions d’exploitation Maintenance</w:t>
            </w:r>
            <w:r>
              <w:rPr>
                <w:noProof/>
                <w:webHidden/>
              </w:rPr>
              <w:tab/>
            </w:r>
            <w:r>
              <w:rPr>
                <w:noProof/>
                <w:webHidden/>
              </w:rPr>
              <w:fldChar w:fldCharType="begin"/>
            </w:r>
            <w:r>
              <w:rPr>
                <w:noProof/>
                <w:webHidden/>
              </w:rPr>
              <w:instrText xml:space="preserve"> PAGEREF _Toc214465810 \h </w:instrText>
            </w:r>
            <w:r>
              <w:rPr>
                <w:noProof/>
                <w:webHidden/>
              </w:rPr>
            </w:r>
            <w:r>
              <w:rPr>
                <w:noProof/>
                <w:webHidden/>
              </w:rPr>
              <w:fldChar w:fldCharType="separate"/>
            </w:r>
            <w:r>
              <w:rPr>
                <w:noProof/>
                <w:webHidden/>
              </w:rPr>
              <w:t>45</w:t>
            </w:r>
            <w:r>
              <w:rPr>
                <w:noProof/>
                <w:webHidden/>
              </w:rPr>
              <w:fldChar w:fldCharType="end"/>
            </w:r>
          </w:hyperlink>
        </w:p>
        <w:p w14:paraId="254911B3" w14:textId="4E388E68" w:rsidR="002D3887" w:rsidRDefault="002D3887">
          <w:pPr>
            <w:pStyle w:val="TM2"/>
            <w:tabs>
              <w:tab w:val="left" w:pos="880"/>
              <w:tab w:val="right" w:leader="dot" w:pos="9062"/>
            </w:tabs>
            <w:rPr>
              <w:rFonts w:asciiTheme="minorHAnsi" w:eastAsiaTheme="minorEastAsia" w:hAnsiTheme="minorHAnsi"/>
              <w:b w:val="0"/>
              <w:caps w:val="0"/>
              <w:noProof/>
              <w:color w:val="auto"/>
              <w:kern w:val="2"/>
              <w:sz w:val="24"/>
              <w:szCs w:val="24"/>
              <w:lang w:eastAsia="fr-FR"/>
              <w14:ligatures w14:val="standardContextual"/>
            </w:rPr>
          </w:pPr>
          <w:hyperlink w:anchor="_Toc214465811" w:history="1">
            <w:r w:rsidRPr="00C40138">
              <w:rPr>
                <w:rStyle w:val="Lienhypertexte"/>
                <w:noProof/>
              </w:rPr>
              <w:t>3.3.</w:t>
            </w:r>
            <w:r>
              <w:rPr>
                <w:rFonts w:asciiTheme="minorHAnsi" w:eastAsiaTheme="minorEastAsia" w:hAnsiTheme="minorHAnsi"/>
                <w:b w:val="0"/>
                <w:caps w:val="0"/>
                <w:noProof/>
                <w:color w:val="auto"/>
                <w:kern w:val="2"/>
                <w:sz w:val="24"/>
                <w:szCs w:val="24"/>
                <w:lang w:eastAsia="fr-FR"/>
                <w14:ligatures w14:val="standardContextual"/>
              </w:rPr>
              <w:tab/>
            </w:r>
            <w:r w:rsidRPr="00C40138">
              <w:rPr>
                <w:rStyle w:val="Lienhypertexte"/>
                <w:noProof/>
              </w:rPr>
              <w:t>Prise en charge du contrat</w:t>
            </w:r>
            <w:r>
              <w:rPr>
                <w:noProof/>
                <w:webHidden/>
              </w:rPr>
              <w:tab/>
            </w:r>
            <w:r>
              <w:rPr>
                <w:noProof/>
                <w:webHidden/>
              </w:rPr>
              <w:fldChar w:fldCharType="begin"/>
            </w:r>
            <w:r>
              <w:rPr>
                <w:noProof/>
                <w:webHidden/>
              </w:rPr>
              <w:instrText xml:space="preserve"> PAGEREF _Toc214465811 \h </w:instrText>
            </w:r>
            <w:r>
              <w:rPr>
                <w:noProof/>
                <w:webHidden/>
              </w:rPr>
            </w:r>
            <w:r>
              <w:rPr>
                <w:noProof/>
                <w:webHidden/>
              </w:rPr>
              <w:fldChar w:fldCharType="separate"/>
            </w:r>
            <w:r>
              <w:rPr>
                <w:noProof/>
                <w:webHidden/>
              </w:rPr>
              <w:t>49</w:t>
            </w:r>
            <w:r>
              <w:rPr>
                <w:noProof/>
                <w:webHidden/>
              </w:rPr>
              <w:fldChar w:fldCharType="end"/>
            </w:r>
          </w:hyperlink>
        </w:p>
        <w:p w14:paraId="7F38C4E2" w14:textId="4A1F3736"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12" w:history="1">
            <w:r w:rsidRPr="00C40138">
              <w:rPr>
                <w:rStyle w:val="Lienhypertexte"/>
                <w:noProof/>
              </w:rPr>
              <w:t>3.3.1.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Dispositions générales</w:t>
            </w:r>
            <w:r>
              <w:rPr>
                <w:noProof/>
                <w:webHidden/>
              </w:rPr>
              <w:tab/>
            </w:r>
            <w:r>
              <w:rPr>
                <w:noProof/>
                <w:webHidden/>
              </w:rPr>
              <w:fldChar w:fldCharType="begin"/>
            </w:r>
            <w:r>
              <w:rPr>
                <w:noProof/>
                <w:webHidden/>
              </w:rPr>
              <w:instrText xml:space="preserve"> PAGEREF _Toc214465812 \h </w:instrText>
            </w:r>
            <w:r>
              <w:rPr>
                <w:noProof/>
                <w:webHidden/>
              </w:rPr>
            </w:r>
            <w:r>
              <w:rPr>
                <w:noProof/>
                <w:webHidden/>
              </w:rPr>
              <w:fldChar w:fldCharType="separate"/>
            </w:r>
            <w:r>
              <w:rPr>
                <w:noProof/>
                <w:webHidden/>
              </w:rPr>
              <w:t>49</w:t>
            </w:r>
            <w:r>
              <w:rPr>
                <w:noProof/>
                <w:webHidden/>
              </w:rPr>
              <w:fldChar w:fldCharType="end"/>
            </w:r>
          </w:hyperlink>
        </w:p>
        <w:p w14:paraId="3FE60F88" w14:textId="5280AE7D"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13" w:history="1">
            <w:r w:rsidRPr="00C40138">
              <w:rPr>
                <w:rStyle w:val="Lienhypertexte"/>
                <w:noProof/>
              </w:rPr>
              <w:t>3.3.2.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Mise en place des procédures d’urgence</w:t>
            </w:r>
            <w:r>
              <w:rPr>
                <w:noProof/>
                <w:webHidden/>
              </w:rPr>
              <w:tab/>
            </w:r>
            <w:r>
              <w:rPr>
                <w:noProof/>
                <w:webHidden/>
              </w:rPr>
              <w:fldChar w:fldCharType="begin"/>
            </w:r>
            <w:r>
              <w:rPr>
                <w:noProof/>
                <w:webHidden/>
              </w:rPr>
              <w:instrText xml:space="preserve"> PAGEREF _Toc214465813 \h </w:instrText>
            </w:r>
            <w:r>
              <w:rPr>
                <w:noProof/>
                <w:webHidden/>
              </w:rPr>
            </w:r>
            <w:r>
              <w:rPr>
                <w:noProof/>
                <w:webHidden/>
              </w:rPr>
              <w:fldChar w:fldCharType="separate"/>
            </w:r>
            <w:r>
              <w:rPr>
                <w:noProof/>
                <w:webHidden/>
              </w:rPr>
              <w:t>49</w:t>
            </w:r>
            <w:r>
              <w:rPr>
                <w:noProof/>
                <w:webHidden/>
              </w:rPr>
              <w:fldChar w:fldCharType="end"/>
            </w:r>
          </w:hyperlink>
        </w:p>
        <w:p w14:paraId="77EEB0F1" w14:textId="403A5BC4"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14" w:history="1">
            <w:r w:rsidRPr="00C40138">
              <w:rPr>
                <w:rStyle w:val="Lienhypertexte"/>
                <w:noProof/>
              </w:rPr>
              <w:t>3.3.3.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Prise en charge technique des installations</w:t>
            </w:r>
            <w:r>
              <w:rPr>
                <w:noProof/>
                <w:webHidden/>
              </w:rPr>
              <w:tab/>
            </w:r>
            <w:r>
              <w:rPr>
                <w:noProof/>
                <w:webHidden/>
              </w:rPr>
              <w:fldChar w:fldCharType="begin"/>
            </w:r>
            <w:r>
              <w:rPr>
                <w:noProof/>
                <w:webHidden/>
              </w:rPr>
              <w:instrText xml:space="preserve"> PAGEREF _Toc214465814 \h </w:instrText>
            </w:r>
            <w:r>
              <w:rPr>
                <w:noProof/>
                <w:webHidden/>
              </w:rPr>
            </w:r>
            <w:r>
              <w:rPr>
                <w:noProof/>
                <w:webHidden/>
              </w:rPr>
              <w:fldChar w:fldCharType="separate"/>
            </w:r>
            <w:r>
              <w:rPr>
                <w:noProof/>
                <w:webHidden/>
              </w:rPr>
              <w:t>49</w:t>
            </w:r>
            <w:r>
              <w:rPr>
                <w:noProof/>
                <w:webHidden/>
              </w:rPr>
              <w:fldChar w:fldCharType="end"/>
            </w:r>
          </w:hyperlink>
        </w:p>
        <w:p w14:paraId="1B06F3E8" w14:textId="253AA6EA"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15" w:history="1">
            <w:r w:rsidRPr="00C40138">
              <w:rPr>
                <w:rStyle w:val="Lienhypertexte"/>
                <w:noProof/>
              </w:rPr>
              <w:t>3.3.3.1.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Inventaire des installations</w:t>
            </w:r>
            <w:r>
              <w:rPr>
                <w:noProof/>
                <w:webHidden/>
              </w:rPr>
              <w:tab/>
            </w:r>
            <w:r>
              <w:rPr>
                <w:noProof/>
                <w:webHidden/>
              </w:rPr>
              <w:fldChar w:fldCharType="begin"/>
            </w:r>
            <w:r>
              <w:rPr>
                <w:noProof/>
                <w:webHidden/>
              </w:rPr>
              <w:instrText xml:space="preserve"> PAGEREF _Toc214465815 \h </w:instrText>
            </w:r>
            <w:r>
              <w:rPr>
                <w:noProof/>
                <w:webHidden/>
              </w:rPr>
            </w:r>
            <w:r>
              <w:rPr>
                <w:noProof/>
                <w:webHidden/>
              </w:rPr>
              <w:fldChar w:fldCharType="separate"/>
            </w:r>
            <w:r>
              <w:rPr>
                <w:noProof/>
                <w:webHidden/>
              </w:rPr>
              <w:t>49</w:t>
            </w:r>
            <w:r>
              <w:rPr>
                <w:noProof/>
                <w:webHidden/>
              </w:rPr>
              <w:fldChar w:fldCharType="end"/>
            </w:r>
          </w:hyperlink>
        </w:p>
        <w:p w14:paraId="74C7C38D" w14:textId="7431B075"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16" w:history="1">
            <w:r w:rsidRPr="00C40138">
              <w:rPr>
                <w:rStyle w:val="Lienhypertexte"/>
                <w:noProof/>
              </w:rPr>
              <w:t>3.3.4.</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Gammes de maintenance</w:t>
            </w:r>
            <w:r>
              <w:rPr>
                <w:noProof/>
                <w:webHidden/>
              </w:rPr>
              <w:tab/>
            </w:r>
            <w:r>
              <w:rPr>
                <w:noProof/>
                <w:webHidden/>
              </w:rPr>
              <w:fldChar w:fldCharType="begin"/>
            </w:r>
            <w:r>
              <w:rPr>
                <w:noProof/>
                <w:webHidden/>
              </w:rPr>
              <w:instrText xml:space="preserve"> PAGEREF _Toc214465816 \h </w:instrText>
            </w:r>
            <w:r>
              <w:rPr>
                <w:noProof/>
                <w:webHidden/>
              </w:rPr>
            </w:r>
            <w:r>
              <w:rPr>
                <w:noProof/>
                <w:webHidden/>
              </w:rPr>
              <w:fldChar w:fldCharType="separate"/>
            </w:r>
            <w:r>
              <w:rPr>
                <w:noProof/>
                <w:webHidden/>
              </w:rPr>
              <w:t>50</w:t>
            </w:r>
            <w:r>
              <w:rPr>
                <w:noProof/>
                <w:webHidden/>
              </w:rPr>
              <w:fldChar w:fldCharType="end"/>
            </w:r>
          </w:hyperlink>
        </w:p>
        <w:p w14:paraId="2EA5E1DF" w14:textId="36151881"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17" w:history="1">
            <w:r w:rsidRPr="00C40138">
              <w:rPr>
                <w:rStyle w:val="Lienhypertexte"/>
                <w:noProof/>
              </w:rPr>
              <w:t>3.3.5.</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Mise en place et validation de la sous-traitance</w:t>
            </w:r>
            <w:r>
              <w:rPr>
                <w:noProof/>
                <w:webHidden/>
              </w:rPr>
              <w:tab/>
            </w:r>
            <w:r>
              <w:rPr>
                <w:noProof/>
                <w:webHidden/>
              </w:rPr>
              <w:fldChar w:fldCharType="begin"/>
            </w:r>
            <w:r>
              <w:rPr>
                <w:noProof/>
                <w:webHidden/>
              </w:rPr>
              <w:instrText xml:space="preserve"> PAGEREF _Toc214465817 \h </w:instrText>
            </w:r>
            <w:r>
              <w:rPr>
                <w:noProof/>
                <w:webHidden/>
              </w:rPr>
            </w:r>
            <w:r>
              <w:rPr>
                <w:noProof/>
                <w:webHidden/>
              </w:rPr>
              <w:fldChar w:fldCharType="separate"/>
            </w:r>
            <w:r>
              <w:rPr>
                <w:noProof/>
                <w:webHidden/>
              </w:rPr>
              <w:t>50</w:t>
            </w:r>
            <w:r>
              <w:rPr>
                <w:noProof/>
                <w:webHidden/>
              </w:rPr>
              <w:fldChar w:fldCharType="end"/>
            </w:r>
          </w:hyperlink>
        </w:p>
        <w:p w14:paraId="2CD70659" w14:textId="2BD51182"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18" w:history="1">
            <w:r w:rsidRPr="00C40138">
              <w:rPr>
                <w:rStyle w:val="Lienhypertexte"/>
                <w:noProof/>
              </w:rPr>
              <w:t>3.3.6.</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Accompagnement du prestataire sortant</w:t>
            </w:r>
            <w:r>
              <w:rPr>
                <w:noProof/>
                <w:webHidden/>
              </w:rPr>
              <w:tab/>
            </w:r>
            <w:r>
              <w:rPr>
                <w:noProof/>
                <w:webHidden/>
              </w:rPr>
              <w:fldChar w:fldCharType="begin"/>
            </w:r>
            <w:r>
              <w:rPr>
                <w:noProof/>
                <w:webHidden/>
              </w:rPr>
              <w:instrText xml:space="preserve"> PAGEREF _Toc214465818 \h </w:instrText>
            </w:r>
            <w:r>
              <w:rPr>
                <w:noProof/>
                <w:webHidden/>
              </w:rPr>
            </w:r>
            <w:r>
              <w:rPr>
                <w:noProof/>
                <w:webHidden/>
              </w:rPr>
              <w:fldChar w:fldCharType="separate"/>
            </w:r>
            <w:r>
              <w:rPr>
                <w:noProof/>
                <w:webHidden/>
              </w:rPr>
              <w:t>50</w:t>
            </w:r>
            <w:r>
              <w:rPr>
                <w:noProof/>
                <w:webHidden/>
              </w:rPr>
              <w:fldChar w:fldCharType="end"/>
            </w:r>
          </w:hyperlink>
        </w:p>
        <w:p w14:paraId="501B521B" w14:textId="253026CB"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19" w:history="1">
            <w:r w:rsidRPr="00C40138">
              <w:rPr>
                <w:rStyle w:val="Lienhypertexte"/>
                <w:noProof/>
              </w:rPr>
              <w:t>3.3.6.1.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Chronologie du transfert de responsabilité</w:t>
            </w:r>
            <w:r>
              <w:rPr>
                <w:noProof/>
                <w:webHidden/>
              </w:rPr>
              <w:tab/>
            </w:r>
            <w:r>
              <w:rPr>
                <w:noProof/>
                <w:webHidden/>
              </w:rPr>
              <w:fldChar w:fldCharType="begin"/>
            </w:r>
            <w:r>
              <w:rPr>
                <w:noProof/>
                <w:webHidden/>
              </w:rPr>
              <w:instrText xml:space="preserve"> PAGEREF _Toc214465819 \h </w:instrText>
            </w:r>
            <w:r>
              <w:rPr>
                <w:noProof/>
                <w:webHidden/>
              </w:rPr>
            </w:r>
            <w:r>
              <w:rPr>
                <w:noProof/>
                <w:webHidden/>
              </w:rPr>
              <w:fldChar w:fldCharType="separate"/>
            </w:r>
            <w:r>
              <w:rPr>
                <w:noProof/>
                <w:webHidden/>
              </w:rPr>
              <w:t>50</w:t>
            </w:r>
            <w:r>
              <w:rPr>
                <w:noProof/>
                <w:webHidden/>
              </w:rPr>
              <w:fldChar w:fldCharType="end"/>
            </w:r>
          </w:hyperlink>
        </w:p>
        <w:p w14:paraId="4329C47A" w14:textId="7EDB5453"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20" w:history="1">
            <w:r w:rsidRPr="00C40138">
              <w:rPr>
                <w:rStyle w:val="Lienhypertexte"/>
                <w:noProof/>
              </w:rPr>
              <w:t>3.3.6.2.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Mission du prestataire pendant la période d’accompagnement</w:t>
            </w:r>
            <w:r>
              <w:rPr>
                <w:noProof/>
                <w:webHidden/>
              </w:rPr>
              <w:tab/>
            </w:r>
            <w:r>
              <w:rPr>
                <w:noProof/>
                <w:webHidden/>
              </w:rPr>
              <w:fldChar w:fldCharType="begin"/>
            </w:r>
            <w:r>
              <w:rPr>
                <w:noProof/>
                <w:webHidden/>
              </w:rPr>
              <w:instrText xml:space="preserve"> PAGEREF _Toc214465820 \h </w:instrText>
            </w:r>
            <w:r>
              <w:rPr>
                <w:noProof/>
                <w:webHidden/>
              </w:rPr>
            </w:r>
            <w:r>
              <w:rPr>
                <w:noProof/>
                <w:webHidden/>
              </w:rPr>
              <w:fldChar w:fldCharType="separate"/>
            </w:r>
            <w:r>
              <w:rPr>
                <w:noProof/>
                <w:webHidden/>
              </w:rPr>
              <w:t>50</w:t>
            </w:r>
            <w:r>
              <w:rPr>
                <w:noProof/>
                <w:webHidden/>
              </w:rPr>
              <w:fldChar w:fldCharType="end"/>
            </w:r>
          </w:hyperlink>
        </w:p>
        <w:p w14:paraId="34636106" w14:textId="6CEEFBB4"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21" w:history="1">
            <w:r w:rsidRPr="00C40138">
              <w:rPr>
                <w:rStyle w:val="Lienhypertexte"/>
                <w:noProof/>
              </w:rPr>
              <w:t>3.3.7.</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Rapport de prise en charge</w:t>
            </w:r>
            <w:r>
              <w:rPr>
                <w:noProof/>
                <w:webHidden/>
              </w:rPr>
              <w:tab/>
            </w:r>
            <w:r>
              <w:rPr>
                <w:noProof/>
                <w:webHidden/>
              </w:rPr>
              <w:fldChar w:fldCharType="begin"/>
            </w:r>
            <w:r>
              <w:rPr>
                <w:noProof/>
                <w:webHidden/>
              </w:rPr>
              <w:instrText xml:space="preserve"> PAGEREF _Toc214465821 \h </w:instrText>
            </w:r>
            <w:r>
              <w:rPr>
                <w:noProof/>
                <w:webHidden/>
              </w:rPr>
            </w:r>
            <w:r>
              <w:rPr>
                <w:noProof/>
                <w:webHidden/>
              </w:rPr>
              <w:fldChar w:fldCharType="separate"/>
            </w:r>
            <w:r>
              <w:rPr>
                <w:noProof/>
                <w:webHidden/>
              </w:rPr>
              <w:t>51</w:t>
            </w:r>
            <w:r>
              <w:rPr>
                <w:noProof/>
                <w:webHidden/>
              </w:rPr>
              <w:fldChar w:fldCharType="end"/>
            </w:r>
          </w:hyperlink>
        </w:p>
        <w:p w14:paraId="638E01D0" w14:textId="2074E4DE"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22" w:history="1">
            <w:r w:rsidRPr="00C40138">
              <w:rPr>
                <w:rStyle w:val="Lienhypertexte"/>
                <w:noProof/>
              </w:rPr>
              <w:t>3.3.8.</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Plan de contournement</w:t>
            </w:r>
            <w:r>
              <w:rPr>
                <w:noProof/>
                <w:webHidden/>
              </w:rPr>
              <w:tab/>
            </w:r>
            <w:r>
              <w:rPr>
                <w:noProof/>
                <w:webHidden/>
              </w:rPr>
              <w:fldChar w:fldCharType="begin"/>
            </w:r>
            <w:r>
              <w:rPr>
                <w:noProof/>
                <w:webHidden/>
              </w:rPr>
              <w:instrText xml:space="preserve"> PAGEREF _Toc214465822 \h </w:instrText>
            </w:r>
            <w:r>
              <w:rPr>
                <w:noProof/>
                <w:webHidden/>
              </w:rPr>
            </w:r>
            <w:r>
              <w:rPr>
                <w:noProof/>
                <w:webHidden/>
              </w:rPr>
              <w:fldChar w:fldCharType="separate"/>
            </w:r>
            <w:r>
              <w:rPr>
                <w:noProof/>
                <w:webHidden/>
              </w:rPr>
              <w:t>51</w:t>
            </w:r>
            <w:r>
              <w:rPr>
                <w:noProof/>
                <w:webHidden/>
              </w:rPr>
              <w:fldChar w:fldCharType="end"/>
            </w:r>
          </w:hyperlink>
        </w:p>
        <w:p w14:paraId="59E87236" w14:textId="324DD22F" w:rsidR="002D3887" w:rsidRDefault="002D3887">
          <w:pPr>
            <w:pStyle w:val="TM2"/>
            <w:tabs>
              <w:tab w:val="left" w:pos="880"/>
              <w:tab w:val="right" w:leader="dot" w:pos="9062"/>
            </w:tabs>
            <w:rPr>
              <w:rFonts w:asciiTheme="minorHAnsi" w:eastAsiaTheme="minorEastAsia" w:hAnsiTheme="minorHAnsi"/>
              <w:b w:val="0"/>
              <w:caps w:val="0"/>
              <w:noProof/>
              <w:color w:val="auto"/>
              <w:kern w:val="2"/>
              <w:sz w:val="24"/>
              <w:szCs w:val="24"/>
              <w:lang w:eastAsia="fr-FR"/>
              <w14:ligatures w14:val="standardContextual"/>
            </w:rPr>
          </w:pPr>
          <w:hyperlink w:anchor="_Toc214465823" w:history="1">
            <w:r w:rsidRPr="00C40138">
              <w:rPr>
                <w:rStyle w:val="Lienhypertexte"/>
                <w:noProof/>
              </w:rPr>
              <w:t>3.4.</w:t>
            </w:r>
            <w:r>
              <w:rPr>
                <w:rFonts w:asciiTheme="minorHAnsi" w:eastAsiaTheme="minorEastAsia" w:hAnsiTheme="minorHAnsi"/>
                <w:b w:val="0"/>
                <w:caps w:val="0"/>
                <w:noProof/>
                <w:color w:val="auto"/>
                <w:kern w:val="2"/>
                <w:sz w:val="24"/>
                <w:szCs w:val="24"/>
                <w:lang w:eastAsia="fr-FR"/>
                <w14:ligatures w14:val="standardContextual"/>
              </w:rPr>
              <w:tab/>
            </w:r>
            <w:r w:rsidRPr="00C40138">
              <w:rPr>
                <w:rStyle w:val="Lienhypertexte"/>
                <w:noProof/>
              </w:rPr>
              <w:t>Exécution des prestations</w:t>
            </w:r>
            <w:r>
              <w:rPr>
                <w:noProof/>
                <w:webHidden/>
              </w:rPr>
              <w:tab/>
            </w:r>
            <w:r>
              <w:rPr>
                <w:noProof/>
                <w:webHidden/>
              </w:rPr>
              <w:fldChar w:fldCharType="begin"/>
            </w:r>
            <w:r>
              <w:rPr>
                <w:noProof/>
                <w:webHidden/>
              </w:rPr>
              <w:instrText xml:space="preserve"> PAGEREF _Toc214465823 \h </w:instrText>
            </w:r>
            <w:r>
              <w:rPr>
                <w:noProof/>
                <w:webHidden/>
              </w:rPr>
            </w:r>
            <w:r>
              <w:rPr>
                <w:noProof/>
                <w:webHidden/>
              </w:rPr>
              <w:fldChar w:fldCharType="separate"/>
            </w:r>
            <w:r>
              <w:rPr>
                <w:noProof/>
                <w:webHidden/>
              </w:rPr>
              <w:t>52</w:t>
            </w:r>
            <w:r>
              <w:rPr>
                <w:noProof/>
                <w:webHidden/>
              </w:rPr>
              <w:fldChar w:fldCharType="end"/>
            </w:r>
          </w:hyperlink>
        </w:p>
        <w:p w14:paraId="45725FCD" w14:textId="06DB7362"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24" w:history="1">
            <w:r w:rsidRPr="00C40138">
              <w:rPr>
                <w:rStyle w:val="Lienhypertexte"/>
                <w:noProof/>
              </w:rPr>
              <w:t>3.4.1.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Généralités</w:t>
            </w:r>
            <w:r>
              <w:rPr>
                <w:noProof/>
                <w:webHidden/>
              </w:rPr>
              <w:tab/>
            </w:r>
            <w:r>
              <w:rPr>
                <w:noProof/>
                <w:webHidden/>
              </w:rPr>
              <w:fldChar w:fldCharType="begin"/>
            </w:r>
            <w:r>
              <w:rPr>
                <w:noProof/>
                <w:webHidden/>
              </w:rPr>
              <w:instrText xml:space="preserve"> PAGEREF _Toc214465824 \h </w:instrText>
            </w:r>
            <w:r>
              <w:rPr>
                <w:noProof/>
                <w:webHidden/>
              </w:rPr>
            </w:r>
            <w:r>
              <w:rPr>
                <w:noProof/>
                <w:webHidden/>
              </w:rPr>
              <w:fldChar w:fldCharType="separate"/>
            </w:r>
            <w:r>
              <w:rPr>
                <w:noProof/>
                <w:webHidden/>
              </w:rPr>
              <w:t>52</w:t>
            </w:r>
            <w:r>
              <w:rPr>
                <w:noProof/>
                <w:webHidden/>
              </w:rPr>
              <w:fldChar w:fldCharType="end"/>
            </w:r>
          </w:hyperlink>
        </w:p>
        <w:p w14:paraId="4FD221AD" w14:textId="3587AE5B"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25" w:history="1">
            <w:r w:rsidRPr="00C40138">
              <w:rPr>
                <w:rStyle w:val="Lienhypertexte"/>
                <w:noProof/>
              </w:rPr>
              <w:t>3.4.1.1.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Maintenance confiée aux constructeurs, ou aux spécialistes du TITULAIRE</w:t>
            </w:r>
            <w:r>
              <w:rPr>
                <w:noProof/>
                <w:webHidden/>
              </w:rPr>
              <w:tab/>
            </w:r>
            <w:r>
              <w:rPr>
                <w:noProof/>
                <w:webHidden/>
              </w:rPr>
              <w:fldChar w:fldCharType="begin"/>
            </w:r>
            <w:r>
              <w:rPr>
                <w:noProof/>
                <w:webHidden/>
              </w:rPr>
              <w:instrText xml:space="preserve"> PAGEREF _Toc214465825 \h </w:instrText>
            </w:r>
            <w:r>
              <w:rPr>
                <w:noProof/>
                <w:webHidden/>
              </w:rPr>
            </w:r>
            <w:r>
              <w:rPr>
                <w:noProof/>
                <w:webHidden/>
              </w:rPr>
              <w:fldChar w:fldCharType="separate"/>
            </w:r>
            <w:r>
              <w:rPr>
                <w:noProof/>
                <w:webHidden/>
              </w:rPr>
              <w:t>52</w:t>
            </w:r>
            <w:r>
              <w:rPr>
                <w:noProof/>
                <w:webHidden/>
              </w:rPr>
              <w:fldChar w:fldCharType="end"/>
            </w:r>
          </w:hyperlink>
        </w:p>
        <w:p w14:paraId="4B62BA65" w14:textId="65D54301"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26" w:history="1">
            <w:r w:rsidRPr="00C40138">
              <w:rPr>
                <w:rStyle w:val="Lienhypertexte"/>
                <w:noProof/>
              </w:rPr>
              <w:t>3.4.2.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Courants Forts</w:t>
            </w:r>
            <w:r>
              <w:rPr>
                <w:noProof/>
                <w:webHidden/>
              </w:rPr>
              <w:tab/>
            </w:r>
            <w:r>
              <w:rPr>
                <w:noProof/>
                <w:webHidden/>
              </w:rPr>
              <w:fldChar w:fldCharType="begin"/>
            </w:r>
            <w:r>
              <w:rPr>
                <w:noProof/>
                <w:webHidden/>
              </w:rPr>
              <w:instrText xml:space="preserve"> PAGEREF _Toc214465826 \h </w:instrText>
            </w:r>
            <w:r>
              <w:rPr>
                <w:noProof/>
                <w:webHidden/>
              </w:rPr>
            </w:r>
            <w:r>
              <w:rPr>
                <w:noProof/>
                <w:webHidden/>
              </w:rPr>
              <w:fldChar w:fldCharType="separate"/>
            </w:r>
            <w:r>
              <w:rPr>
                <w:noProof/>
                <w:webHidden/>
              </w:rPr>
              <w:t>52</w:t>
            </w:r>
            <w:r>
              <w:rPr>
                <w:noProof/>
                <w:webHidden/>
              </w:rPr>
              <w:fldChar w:fldCharType="end"/>
            </w:r>
          </w:hyperlink>
        </w:p>
        <w:p w14:paraId="259598A6" w14:textId="4140315B"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27" w:history="1">
            <w:r w:rsidRPr="00C40138">
              <w:rPr>
                <w:rStyle w:val="Lienhypertexte"/>
                <w:noProof/>
              </w:rPr>
              <w:t>3.4.2.1.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Périmètre</w:t>
            </w:r>
            <w:r>
              <w:rPr>
                <w:noProof/>
                <w:webHidden/>
              </w:rPr>
              <w:tab/>
            </w:r>
            <w:r>
              <w:rPr>
                <w:noProof/>
                <w:webHidden/>
              </w:rPr>
              <w:fldChar w:fldCharType="begin"/>
            </w:r>
            <w:r>
              <w:rPr>
                <w:noProof/>
                <w:webHidden/>
              </w:rPr>
              <w:instrText xml:space="preserve"> PAGEREF _Toc214465827 \h </w:instrText>
            </w:r>
            <w:r>
              <w:rPr>
                <w:noProof/>
                <w:webHidden/>
              </w:rPr>
            </w:r>
            <w:r>
              <w:rPr>
                <w:noProof/>
                <w:webHidden/>
              </w:rPr>
              <w:fldChar w:fldCharType="separate"/>
            </w:r>
            <w:r>
              <w:rPr>
                <w:noProof/>
                <w:webHidden/>
              </w:rPr>
              <w:t>52</w:t>
            </w:r>
            <w:r>
              <w:rPr>
                <w:noProof/>
                <w:webHidden/>
              </w:rPr>
              <w:fldChar w:fldCharType="end"/>
            </w:r>
          </w:hyperlink>
        </w:p>
        <w:p w14:paraId="770DD79E" w14:textId="0FD2995A"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28" w:history="1">
            <w:r w:rsidRPr="00C40138">
              <w:rPr>
                <w:rStyle w:val="Lienhypertexte"/>
                <w:noProof/>
              </w:rPr>
              <w:t>3.4.2.2.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Maintenance préventive</w:t>
            </w:r>
            <w:r>
              <w:rPr>
                <w:noProof/>
                <w:webHidden/>
              </w:rPr>
              <w:tab/>
            </w:r>
            <w:r>
              <w:rPr>
                <w:noProof/>
                <w:webHidden/>
              </w:rPr>
              <w:fldChar w:fldCharType="begin"/>
            </w:r>
            <w:r>
              <w:rPr>
                <w:noProof/>
                <w:webHidden/>
              </w:rPr>
              <w:instrText xml:space="preserve"> PAGEREF _Toc214465828 \h </w:instrText>
            </w:r>
            <w:r>
              <w:rPr>
                <w:noProof/>
                <w:webHidden/>
              </w:rPr>
            </w:r>
            <w:r>
              <w:rPr>
                <w:noProof/>
                <w:webHidden/>
              </w:rPr>
              <w:fldChar w:fldCharType="separate"/>
            </w:r>
            <w:r>
              <w:rPr>
                <w:noProof/>
                <w:webHidden/>
              </w:rPr>
              <w:t>53</w:t>
            </w:r>
            <w:r>
              <w:rPr>
                <w:noProof/>
                <w:webHidden/>
              </w:rPr>
              <w:fldChar w:fldCharType="end"/>
            </w:r>
          </w:hyperlink>
        </w:p>
        <w:p w14:paraId="6915B4E4" w14:textId="66536BA7"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29" w:history="1">
            <w:r w:rsidRPr="00C40138">
              <w:rPr>
                <w:rStyle w:val="Lienhypertexte"/>
                <w:noProof/>
              </w:rPr>
              <w:t>3.4.2.3.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Maintenance corrective</w:t>
            </w:r>
            <w:r>
              <w:rPr>
                <w:noProof/>
                <w:webHidden/>
              </w:rPr>
              <w:tab/>
            </w:r>
            <w:r>
              <w:rPr>
                <w:noProof/>
                <w:webHidden/>
              </w:rPr>
              <w:fldChar w:fldCharType="begin"/>
            </w:r>
            <w:r>
              <w:rPr>
                <w:noProof/>
                <w:webHidden/>
              </w:rPr>
              <w:instrText xml:space="preserve"> PAGEREF _Toc214465829 \h </w:instrText>
            </w:r>
            <w:r>
              <w:rPr>
                <w:noProof/>
                <w:webHidden/>
              </w:rPr>
            </w:r>
            <w:r>
              <w:rPr>
                <w:noProof/>
                <w:webHidden/>
              </w:rPr>
              <w:fldChar w:fldCharType="separate"/>
            </w:r>
            <w:r>
              <w:rPr>
                <w:noProof/>
                <w:webHidden/>
              </w:rPr>
              <w:t>55</w:t>
            </w:r>
            <w:r>
              <w:rPr>
                <w:noProof/>
                <w:webHidden/>
              </w:rPr>
              <w:fldChar w:fldCharType="end"/>
            </w:r>
          </w:hyperlink>
        </w:p>
        <w:p w14:paraId="00C98FA2" w14:textId="5CA8CCFB"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30" w:history="1">
            <w:r w:rsidRPr="00C40138">
              <w:rPr>
                <w:rStyle w:val="Lienhypertexte"/>
                <w:noProof/>
              </w:rPr>
              <w:t>3.4.2.4.</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Consignation</w:t>
            </w:r>
            <w:r>
              <w:rPr>
                <w:noProof/>
                <w:webHidden/>
              </w:rPr>
              <w:tab/>
            </w:r>
            <w:r>
              <w:rPr>
                <w:noProof/>
                <w:webHidden/>
              </w:rPr>
              <w:fldChar w:fldCharType="begin"/>
            </w:r>
            <w:r>
              <w:rPr>
                <w:noProof/>
                <w:webHidden/>
              </w:rPr>
              <w:instrText xml:space="preserve"> PAGEREF _Toc214465830 \h </w:instrText>
            </w:r>
            <w:r>
              <w:rPr>
                <w:noProof/>
                <w:webHidden/>
              </w:rPr>
            </w:r>
            <w:r>
              <w:rPr>
                <w:noProof/>
                <w:webHidden/>
              </w:rPr>
              <w:fldChar w:fldCharType="separate"/>
            </w:r>
            <w:r>
              <w:rPr>
                <w:noProof/>
                <w:webHidden/>
              </w:rPr>
              <w:t>55</w:t>
            </w:r>
            <w:r>
              <w:rPr>
                <w:noProof/>
                <w:webHidden/>
              </w:rPr>
              <w:fldChar w:fldCharType="end"/>
            </w:r>
          </w:hyperlink>
        </w:p>
        <w:p w14:paraId="4F97F68B" w14:textId="0D1A1FE4"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31" w:history="1">
            <w:r w:rsidRPr="00C40138">
              <w:rPr>
                <w:rStyle w:val="Lienhypertexte"/>
                <w:noProof/>
              </w:rPr>
              <w:t>3.4.2.5.</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Coupure annuelle</w:t>
            </w:r>
            <w:r>
              <w:rPr>
                <w:noProof/>
                <w:webHidden/>
              </w:rPr>
              <w:tab/>
            </w:r>
            <w:r>
              <w:rPr>
                <w:noProof/>
                <w:webHidden/>
              </w:rPr>
              <w:fldChar w:fldCharType="begin"/>
            </w:r>
            <w:r>
              <w:rPr>
                <w:noProof/>
                <w:webHidden/>
              </w:rPr>
              <w:instrText xml:space="preserve"> PAGEREF _Toc214465831 \h </w:instrText>
            </w:r>
            <w:r>
              <w:rPr>
                <w:noProof/>
                <w:webHidden/>
              </w:rPr>
            </w:r>
            <w:r>
              <w:rPr>
                <w:noProof/>
                <w:webHidden/>
              </w:rPr>
              <w:fldChar w:fldCharType="separate"/>
            </w:r>
            <w:r>
              <w:rPr>
                <w:noProof/>
                <w:webHidden/>
              </w:rPr>
              <w:t>55</w:t>
            </w:r>
            <w:r>
              <w:rPr>
                <w:noProof/>
                <w:webHidden/>
              </w:rPr>
              <w:fldChar w:fldCharType="end"/>
            </w:r>
          </w:hyperlink>
        </w:p>
        <w:p w14:paraId="13DA1149" w14:textId="22984919" w:rsidR="002D3887" w:rsidRDefault="002D3887">
          <w:pPr>
            <w:pStyle w:val="TM2"/>
            <w:tabs>
              <w:tab w:val="left" w:pos="880"/>
              <w:tab w:val="right" w:leader="dot" w:pos="9062"/>
            </w:tabs>
            <w:rPr>
              <w:rFonts w:asciiTheme="minorHAnsi" w:eastAsiaTheme="minorEastAsia" w:hAnsiTheme="minorHAnsi"/>
              <w:b w:val="0"/>
              <w:caps w:val="0"/>
              <w:noProof/>
              <w:color w:val="auto"/>
              <w:kern w:val="2"/>
              <w:sz w:val="24"/>
              <w:szCs w:val="24"/>
              <w:lang w:eastAsia="fr-FR"/>
              <w14:ligatures w14:val="standardContextual"/>
            </w:rPr>
          </w:pPr>
          <w:hyperlink w:anchor="_Toc214465832" w:history="1">
            <w:r w:rsidRPr="00C40138">
              <w:rPr>
                <w:rStyle w:val="Lienhypertexte"/>
                <w:noProof/>
              </w:rPr>
              <w:t>3.5.</w:t>
            </w:r>
            <w:r>
              <w:rPr>
                <w:rFonts w:asciiTheme="minorHAnsi" w:eastAsiaTheme="minorEastAsia" w:hAnsiTheme="minorHAnsi"/>
                <w:b w:val="0"/>
                <w:caps w:val="0"/>
                <w:noProof/>
                <w:color w:val="auto"/>
                <w:kern w:val="2"/>
                <w:sz w:val="24"/>
                <w:szCs w:val="24"/>
                <w:lang w:eastAsia="fr-FR"/>
                <w14:ligatures w14:val="standardContextual"/>
              </w:rPr>
              <w:tab/>
            </w:r>
            <w:r w:rsidRPr="00C40138">
              <w:rPr>
                <w:rStyle w:val="Lienhypertexte"/>
                <w:noProof/>
              </w:rPr>
              <w:t>Fin de contrat - Réversibilité</w:t>
            </w:r>
            <w:r>
              <w:rPr>
                <w:noProof/>
                <w:webHidden/>
              </w:rPr>
              <w:tab/>
            </w:r>
            <w:r>
              <w:rPr>
                <w:noProof/>
                <w:webHidden/>
              </w:rPr>
              <w:fldChar w:fldCharType="begin"/>
            </w:r>
            <w:r>
              <w:rPr>
                <w:noProof/>
                <w:webHidden/>
              </w:rPr>
              <w:instrText xml:space="preserve"> PAGEREF _Toc214465832 \h </w:instrText>
            </w:r>
            <w:r>
              <w:rPr>
                <w:noProof/>
                <w:webHidden/>
              </w:rPr>
            </w:r>
            <w:r>
              <w:rPr>
                <w:noProof/>
                <w:webHidden/>
              </w:rPr>
              <w:fldChar w:fldCharType="separate"/>
            </w:r>
            <w:r>
              <w:rPr>
                <w:noProof/>
                <w:webHidden/>
              </w:rPr>
              <w:t>56</w:t>
            </w:r>
            <w:r>
              <w:rPr>
                <w:noProof/>
                <w:webHidden/>
              </w:rPr>
              <w:fldChar w:fldCharType="end"/>
            </w:r>
          </w:hyperlink>
        </w:p>
        <w:p w14:paraId="2FD5D3D8" w14:textId="719A624E"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33" w:history="1">
            <w:r w:rsidRPr="00C40138">
              <w:rPr>
                <w:rStyle w:val="Lienhypertexte"/>
                <w:noProof/>
              </w:rPr>
              <w:t>3.5.1.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La phase de transfert de connaissances</w:t>
            </w:r>
            <w:r>
              <w:rPr>
                <w:noProof/>
                <w:webHidden/>
              </w:rPr>
              <w:tab/>
            </w:r>
            <w:r>
              <w:rPr>
                <w:noProof/>
                <w:webHidden/>
              </w:rPr>
              <w:fldChar w:fldCharType="begin"/>
            </w:r>
            <w:r>
              <w:rPr>
                <w:noProof/>
                <w:webHidden/>
              </w:rPr>
              <w:instrText xml:space="preserve"> PAGEREF _Toc214465833 \h </w:instrText>
            </w:r>
            <w:r>
              <w:rPr>
                <w:noProof/>
                <w:webHidden/>
              </w:rPr>
            </w:r>
            <w:r>
              <w:rPr>
                <w:noProof/>
                <w:webHidden/>
              </w:rPr>
              <w:fldChar w:fldCharType="separate"/>
            </w:r>
            <w:r>
              <w:rPr>
                <w:noProof/>
                <w:webHidden/>
              </w:rPr>
              <w:t>56</w:t>
            </w:r>
            <w:r>
              <w:rPr>
                <w:noProof/>
                <w:webHidden/>
              </w:rPr>
              <w:fldChar w:fldCharType="end"/>
            </w:r>
          </w:hyperlink>
        </w:p>
        <w:p w14:paraId="392CD365" w14:textId="6699AF96"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34" w:history="1">
            <w:r w:rsidRPr="00C40138">
              <w:rPr>
                <w:rStyle w:val="Lienhypertexte"/>
                <w:noProof/>
              </w:rPr>
              <w:t>3.5.2.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La phase d’accompagnement spécifique</w:t>
            </w:r>
            <w:r>
              <w:rPr>
                <w:noProof/>
                <w:webHidden/>
              </w:rPr>
              <w:tab/>
            </w:r>
            <w:r>
              <w:rPr>
                <w:noProof/>
                <w:webHidden/>
              </w:rPr>
              <w:fldChar w:fldCharType="begin"/>
            </w:r>
            <w:r>
              <w:rPr>
                <w:noProof/>
                <w:webHidden/>
              </w:rPr>
              <w:instrText xml:space="preserve"> PAGEREF _Toc214465834 \h </w:instrText>
            </w:r>
            <w:r>
              <w:rPr>
                <w:noProof/>
                <w:webHidden/>
              </w:rPr>
            </w:r>
            <w:r>
              <w:rPr>
                <w:noProof/>
                <w:webHidden/>
              </w:rPr>
              <w:fldChar w:fldCharType="separate"/>
            </w:r>
            <w:r>
              <w:rPr>
                <w:noProof/>
                <w:webHidden/>
              </w:rPr>
              <w:t>56</w:t>
            </w:r>
            <w:r>
              <w:rPr>
                <w:noProof/>
                <w:webHidden/>
              </w:rPr>
              <w:fldChar w:fldCharType="end"/>
            </w:r>
          </w:hyperlink>
        </w:p>
        <w:p w14:paraId="07B69FF0" w14:textId="4E77B4B1"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35" w:history="1">
            <w:r w:rsidRPr="00C40138">
              <w:rPr>
                <w:rStyle w:val="Lienhypertexte"/>
                <w:noProof/>
              </w:rPr>
              <w:t>3.5.3.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Liste des documents à transmettre</w:t>
            </w:r>
            <w:r>
              <w:rPr>
                <w:noProof/>
                <w:webHidden/>
              </w:rPr>
              <w:tab/>
            </w:r>
            <w:r>
              <w:rPr>
                <w:noProof/>
                <w:webHidden/>
              </w:rPr>
              <w:fldChar w:fldCharType="begin"/>
            </w:r>
            <w:r>
              <w:rPr>
                <w:noProof/>
                <w:webHidden/>
              </w:rPr>
              <w:instrText xml:space="preserve"> PAGEREF _Toc214465835 \h </w:instrText>
            </w:r>
            <w:r>
              <w:rPr>
                <w:noProof/>
                <w:webHidden/>
              </w:rPr>
            </w:r>
            <w:r>
              <w:rPr>
                <w:noProof/>
                <w:webHidden/>
              </w:rPr>
              <w:fldChar w:fldCharType="separate"/>
            </w:r>
            <w:r>
              <w:rPr>
                <w:noProof/>
                <w:webHidden/>
              </w:rPr>
              <w:t>57</w:t>
            </w:r>
            <w:r>
              <w:rPr>
                <w:noProof/>
                <w:webHidden/>
              </w:rPr>
              <w:fldChar w:fldCharType="end"/>
            </w:r>
          </w:hyperlink>
        </w:p>
        <w:p w14:paraId="0422704A" w14:textId="1AA5720D"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36" w:history="1">
            <w:r w:rsidRPr="00C40138">
              <w:rPr>
                <w:rStyle w:val="Lienhypertexte"/>
                <w:noProof/>
              </w:rPr>
              <w:t>3.5.3.1.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Suivi de la maintenance</w:t>
            </w:r>
            <w:r>
              <w:rPr>
                <w:noProof/>
                <w:webHidden/>
              </w:rPr>
              <w:tab/>
            </w:r>
            <w:r>
              <w:rPr>
                <w:noProof/>
                <w:webHidden/>
              </w:rPr>
              <w:fldChar w:fldCharType="begin"/>
            </w:r>
            <w:r>
              <w:rPr>
                <w:noProof/>
                <w:webHidden/>
              </w:rPr>
              <w:instrText xml:space="preserve"> PAGEREF _Toc214465836 \h </w:instrText>
            </w:r>
            <w:r>
              <w:rPr>
                <w:noProof/>
                <w:webHidden/>
              </w:rPr>
            </w:r>
            <w:r>
              <w:rPr>
                <w:noProof/>
                <w:webHidden/>
              </w:rPr>
              <w:fldChar w:fldCharType="separate"/>
            </w:r>
            <w:r>
              <w:rPr>
                <w:noProof/>
                <w:webHidden/>
              </w:rPr>
              <w:t>57</w:t>
            </w:r>
            <w:r>
              <w:rPr>
                <w:noProof/>
                <w:webHidden/>
              </w:rPr>
              <w:fldChar w:fldCharType="end"/>
            </w:r>
          </w:hyperlink>
        </w:p>
        <w:p w14:paraId="383A7FE7" w14:textId="3DD00708"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37" w:history="1">
            <w:r w:rsidRPr="00C40138">
              <w:rPr>
                <w:rStyle w:val="Lienhypertexte"/>
                <w:noProof/>
              </w:rPr>
              <w:t>3.5.3.2.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Eléments matériels</w:t>
            </w:r>
            <w:r>
              <w:rPr>
                <w:noProof/>
                <w:webHidden/>
              </w:rPr>
              <w:tab/>
            </w:r>
            <w:r>
              <w:rPr>
                <w:noProof/>
                <w:webHidden/>
              </w:rPr>
              <w:fldChar w:fldCharType="begin"/>
            </w:r>
            <w:r>
              <w:rPr>
                <w:noProof/>
                <w:webHidden/>
              </w:rPr>
              <w:instrText xml:space="preserve"> PAGEREF _Toc214465837 \h </w:instrText>
            </w:r>
            <w:r>
              <w:rPr>
                <w:noProof/>
                <w:webHidden/>
              </w:rPr>
            </w:r>
            <w:r>
              <w:rPr>
                <w:noProof/>
                <w:webHidden/>
              </w:rPr>
              <w:fldChar w:fldCharType="separate"/>
            </w:r>
            <w:r>
              <w:rPr>
                <w:noProof/>
                <w:webHidden/>
              </w:rPr>
              <w:t>57</w:t>
            </w:r>
            <w:r>
              <w:rPr>
                <w:noProof/>
                <w:webHidden/>
              </w:rPr>
              <w:fldChar w:fldCharType="end"/>
            </w:r>
          </w:hyperlink>
        </w:p>
        <w:p w14:paraId="3749A386" w14:textId="5C1EE576"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38" w:history="1">
            <w:r w:rsidRPr="00C40138">
              <w:rPr>
                <w:rStyle w:val="Lienhypertexte"/>
                <w:noProof/>
              </w:rPr>
              <w:t>3.5.3.3.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Synthèse des éléments à transmettre dans le cadre de la fin de contrat</w:t>
            </w:r>
            <w:r>
              <w:rPr>
                <w:noProof/>
                <w:webHidden/>
              </w:rPr>
              <w:tab/>
            </w:r>
            <w:r>
              <w:rPr>
                <w:noProof/>
                <w:webHidden/>
              </w:rPr>
              <w:fldChar w:fldCharType="begin"/>
            </w:r>
            <w:r>
              <w:rPr>
                <w:noProof/>
                <w:webHidden/>
              </w:rPr>
              <w:instrText xml:space="preserve"> PAGEREF _Toc214465838 \h </w:instrText>
            </w:r>
            <w:r>
              <w:rPr>
                <w:noProof/>
                <w:webHidden/>
              </w:rPr>
            </w:r>
            <w:r>
              <w:rPr>
                <w:noProof/>
                <w:webHidden/>
              </w:rPr>
              <w:fldChar w:fldCharType="separate"/>
            </w:r>
            <w:r>
              <w:rPr>
                <w:noProof/>
                <w:webHidden/>
              </w:rPr>
              <w:t>57</w:t>
            </w:r>
            <w:r>
              <w:rPr>
                <w:noProof/>
                <w:webHidden/>
              </w:rPr>
              <w:fldChar w:fldCharType="end"/>
            </w:r>
          </w:hyperlink>
        </w:p>
        <w:p w14:paraId="1F132705" w14:textId="7EB3448A"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39" w:history="1">
            <w:r w:rsidRPr="00C40138">
              <w:rPr>
                <w:rStyle w:val="Lienhypertexte"/>
                <w:noProof/>
              </w:rPr>
              <w:t>3.5.4.</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Clôture du contrat</w:t>
            </w:r>
            <w:r>
              <w:rPr>
                <w:noProof/>
                <w:webHidden/>
              </w:rPr>
              <w:tab/>
            </w:r>
            <w:r>
              <w:rPr>
                <w:noProof/>
                <w:webHidden/>
              </w:rPr>
              <w:fldChar w:fldCharType="begin"/>
            </w:r>
            <w:r>
              <w:rPr>
                <w:noProof/>
                <w:webHidden/>
              </w:rPr>
              <w:instrText xml:space="preserve"> PAGEREF _Toc214465839 \h </w:instrText>
            </w:r>
            <w:r>
              <w:rPr>
                <w:noProof/>
                <w:webHidden/>
              </w:rPr>
            </w:r>
            <w:r>
              <w:rPr>
                <w:noProof/>
                <w:webHidden/>
              </w:rPr>
              <w:fldChar w:fldCharType="separate"/>
            </w:r>
            <w:r>
              <w:rPr>
                <w:noProof/>
                <w:webHidden/>
              </w:rPr>
              <w:t>57</w:t>
            </w:r>
            <w:r>
              <w:rPr>
                <w:noProof/>
                <w:webHidden/>
              </w:rPr>
              <w:fldChar w:fldCharType="end"/>
            </w:r>
          </w:hyperlink>
        </w:p>
        <w:p w14:paraId="3CCCAE67" w14:textId="05385957"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40" w:history="1">
            <w:r w:rsidRPr="00C40138">
              <w:rPr>
                <w:rStyle w:val="Lienhypertexte"/>
                <w:noProof/>
              </w:rPr>
              <w:t>3.5.4.1.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Rapport de fin de phase</w:t>
            </w:r>
            <w:r>
              <w:rPr>
                <w:noProof/>
                <w:webHidden/>
              </w:rPr>
              <w:tab/>
            </w:r>
            <w:r>
              <w:rPr>
                <w:noProof/>
                <w:webHidden/>
              </w:rPr>
              <w:fldChar w:fldCharType="begin"/>
            </w:r>
            <w:r>
              <w:rPr>
                <w:noProof/>
                <w:webHidden/>
              </w:rPr>
              <w:instrText xml:space="preserve"> PAGEREF _Toc214465840 \h </w:instrText>
            </w:r>
            <w:r>
              <w:rPr>
                <w:noProof/>
                <w:webHidden/>
              </w:rPr>
            </w:r>
            <w:r>
              <w:rPr>
                <w:noProof/>
                <w:webHidden/>
              </w:rPr>
              <w:fldChar w:fldCharType="separate"/>
            </w:r>
            <w:r>
              <w:rPr>
                <w:noProof/>
                <w:webHidden/>
              </w:rPr>
              <w:t>58</w:t>
            </w:r>
            <w:r>
              <w:rPr>
                <w:noProof/>
                <w:webHidden/>
              </w:rPr>
              <w:fldChar w:fldCharType="end"/>
            </w:r>
          </w:hyperlink>
        </w:p>
        <w:p w14:paraId="134B791E" w14:textId="5E0EB0F3"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41" w:history="1">
            <w:r w:rsidRPr="00C40138">
              <w:rPr>
                <w:rStyle w:val="Lienhypertexte"/>
                <w:noProof/>
              </w:rPr>
              <w:t>3.5.4.2.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Comité de fin de phase</w:t>
            </w:r>
            <w:r>
              <w:rPr>
                <w:noProof/>
                <w:webHidden/>
              </w:rPr>
              <w:tab/>
            </w:r>
            <w:r>
              <w:rPr>
                <w:noProof/>
                <w:webHidden/>
              </w:rPr>
              <w:fldChar w:fldCharType="begin"/>
            </w:r>
            <w:r>
              <w:rPr>
                <w:noProof/>
                <w:webHidden/>
              </w:rPr>
              <w:instrText xml:space="preserve"> PAGEREF _Toc214465841 \h </w:instrText>
            </w:r>
            <w:r>
              <w:rPr>
                <w:noProof/>
                <w:webHidden/>
              </w:rPr>
            </w:r>
            <w:r>
              <w:rPr>
                <w:noProof/>
                <w:webHidden/>
              </w:rPr>
              <w:fldChar w:fldCharType="separate"/>
            </w:r>
            <w:r>
              <w:rPr>
                <w:noProof/>
                <w:webHidden/>
              </w:rPr>
              <w:t>58</w:t>
            </w:r>
            <w:r>
              <w:rPr>
                <w:noProof/>
                <w:webHidden/>
              </w:rPr>
              <w:fldChar w:fldCharType="end"/>
            </w:r>
          </w:hyperlink>
        </w:p>
        <w:p w14:paraId="51722341" w14:textId="4D73157A" w:rsidR="002D3887" w:rsidRDefault="002D3887">
          <w:pPr>
            <w:pStyle w:val="TM1"/>
            <w:rPr>
              <w:rFonts w:asciiTheme="minorHAnsi" w:eastAsiaTheme="minorEastAsia" w:hAnsiTheme="minorHAnsi"/>
              <w:b w:val="0"/>
              <w:caps w:val="0"/>
              <w:noProof/>
              <w:color w:val="auto"/>
              <w:kern w:val="2"/>
              <w:szCs w:val="24"/>
              <w:lang w:eastAsia="fr-FR"/>
              <w14:ligatures w14:val="standardContextual"/>
            </w:rPr>
          </w:pPr>
          <w:hyperlink w:anchor="_Toc214465842" w:history="1">
            <w:r w:rsidRPr="00C40138">
              <w:rPr>
                <w:rStyle w:val="Lienhypertexte"/>
                <w:noProof/>
              </w:rPr>
              <w:t>Chapitre 4.</w:t>
            </w:r>
            <w:r>
              <w:rPr>
                <w:rFonts w:asciiTheme="minorHAnsi" w:eastAsiaTheme="minorEastAsia" w:hAnsiTheme="minorHAnsi"/>
                <w:b w:val="0"/>
                <w:caps w:val="0"/>
                <w:noProof/>
                <w:color w:val="auto"/>
                <w:kern w:val="2"/>
                <w:szCs w:val="24"/>
                <w:lang w:eastAsia="fr-FR"/>
                <w14:ligatures w14:val="standardContextual"/>
              </w:rPr>
              <w:tab/>
            </w:r>
            <w:r w:rsidRPr="00C40138">
              <w:rPr>
                <w:rStyle w:val="Lienhypertexte"/>
                <w:noProof/>
              </w:rPr>
              <w:t>Moyens du Titulaire</w:t>
            </w:r>
            <w:r>
              <w:rPr>
                <w:noProof/>
                <w:webHidden/>
              </w:rPr>
              <w:tab/>
            </w:r>
            <w:r>
              <w:rPr>
                <w:noProof/>
                <w:webHidden/>
              </w:rPr>
              <w:fldChar w:fldCharType="begin"/>
            </w:r>
            <w:r>
              <w:rPr>
                <w:noProof/>
                <w:webHidden/>
              </w:rPr>
              <w:instrText xml:space="preserve"> PAGEREF _Toc214465842 \h </w:instrText>
            </w:r>
            <w:r>
              <w:rPr>
                <w:noProof/>
                <w:webHidden/>
              </w:rPr>
            </w:r>
            <w:r>
              <w:rPr>
                <w:noProof/>
                <w:webHidden/>
              </w:rPr>
              <w:fldChar w:fldCharType="separate"/>
            </w:r>
            <w:r>
              <w:rPr>
                <w:noProof/>
                <w:webHidden/>
              </w:rPr>
              <w:t>59</w:t>
            </w:r>
            <w:r>
              <w:rPr>
                <w:noProof/>
                <w:webHidden/>
              </w:rPr>
              <w:fldChar w:fldCharType="end"/>
            </w:r>
          </w:hyperlink>
        </w:p>
        <w:p w14:paraId="22BF46A9" w14:textId="03CF5EA4" w:rsidR="002D3887" w:rsidRDefault="002D3887">
          <w:pPr>
            <w:pStyle w:val="TM2"/>
            <w:tabs>
              <w:tab w:val="left" w:pos="880"/>
              <w:tab w:val="right" w:leader="dot" w:pos="9062"/>
            </w:tabs>
            <w:rPr>
              <w:rFonts w:asciiTheme="minorHAnsi" w:eastAsiaTheme="minorEastAsia" w:hAnsiTheme="minorHAnsi"/>
              <w:b w:val="0"/>
              <w:caps w:val="0"/>
              <w:noProof/>
              <w:color w:val="auto"/>
              <w:kern w:val="2"/>
              <w:sz w:val="24"/>
              <w:szCs w:val="24"/>
              <w:lang w:eastAsia="fr-FR"/>
              <w14:ligatures w14:val="standardContextual"/>
            </w:rPr>
          </w:pPr>
          <w:hyperlink w:anchor="_Toc214465843" w:history="1">
            <w:r w:rsidRPr="00C40138">
              <w:rPr>
                <w:rStyle w:val="Lienhypertexte"/>
                <w:noProof/>
              </w:rPr>
              <w:t>4.1.</w:t>
            </w:r>
            <w:r>
              <w:rPr>
                <w:rFonts w:asciiTheme="minorHAnsi" w:eastAsiaTheme="minorEastAsia" w:hAnsiTheme="minorHAnsi"/>
                <w:b w:val="0"/>
                <w:caps w:val="0"/>
                <w:noProof/>
                <w:color w:val="auto"/>
                <w:kern w:val="2"/>
                <w:sz w:val="24"/>
                <w:szCs w:val="24"/>
                <w:lang w:eastAsia="fr-FR"/>
                <w14:ligatures w14:val="standardContextual"/>
              </w:rPr>
              <w:tab/>
            </w:r>
            <w:r w:rsidRPr="00C40138">
              <w:rPr>
                <w:rStyle w:val="Lienhypertexte"/>
                <w:noProof/>
              </w:rPr>
              <w:t>Moyens humains</w:t>
            </w:r>
            <w:r>
              <w:rPr>
                <w:noProof/>
                <w:webHidden/>
              </w:rPr>
              <w:tab/>
            </w:r>
            <w:r>
              <w:rPr>
                <w:noProof/>
                <w:webHidden/>
              </w:rPr>
              <w:fldChar w:fldCharType="begin"/>
            </w:r>
            <w:r>
              <w:rPr>
                <w:noProof/>
                <w:webHidden/>
              </w:rPr>
              <w:instrText xml:space="preserve"> PAGEREF _Toc214465843 \h </w:instrText>
            </w:r>
            <w:r>
              <w:rPr>
                <w:noProof/>
                <w:webHidden/>
              </w:rPr>
            </w:r>
            <w:r>
              <w:rPr>
                <w:noProof/>
                <w:webHidden/>
              </w:rPr>
              <w:fldChar w:fldCharType="separate"/>
            </w:r>
            <w:r>
              <w:rPr>
                <w:noProof/>
                <w:webHidden/>
              </w:rPr>
              <w:t>60</w:t>
            </w:r>
            <w:r>
              <w:rPr>
                <w:noProof/>
                <w:webHidden/>
              </w:rPr>
              <w:fldChar w:fldCharType="end"/>
            </w:r>
          </w:hyperlink>
        </w:p>
        <w:p w14:paraId="1F069744" w14:textId="3951B8A3"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44" w:history="1">
            <w:r w:rsidRPr="00C40138">
              <w:rPr>
                <w:rStyle w:val="Lienhypertexte"/>
                <w:noProof/>
              </w:rPr>
              <w:t>4.1.1.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Astreinte</w:t>
            </w:r>
            <w:r>
              <w:rPr>
                <w:noProof/>
                <w:webHidden/>
              </w:rPr>
              <w:tab/>
            </w:r>
            <w:r>
              <w:rPr>
                <w:noProof/>
                <w:webHidden/>
              </w:rPr>
              <w:fldChar w:fldCharType="begin"/>
            </w:r>
            <w:r>
              <w:rPr>
                <w:noProof/>
                <w:webHidden/>
              </w:rPr>
              <w:instrText xml:space="preserve"> PAGEREF _Toc214465844 \h </w:instrText>
            </w:r>
            <w:r>
              <w:rPr>
                <w:noProof/>
                <w:webHidden/>
              </w:rPr>
            </w:r>
            <w:r>
              <w:rPr>
                <w:noProof/>
                <w:webHidden/>
              </w:rPr>
              <w:fldChar w:fldCharType="separate"/>
            </w:r>
            <w:r>
              <w:rPr>
                <w:noProof/>
                <w:webHidden/>
              </w:rPr>
              <w:t>60</w:t>
            </w:r>
            <w:r>
              <w:rPr>
                <w:noProof/>
                <w:webHidden/>
              </w:rPr>
              <w:fldChar w:fldCharType="end"/>
            </w:r>
          </w:hyperlink>
        </w:p>
        <w:p w14:paraId="5AE5C552" w14:textId="1CB53E50"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45" w:history="1">
            <w:r w:rsidRPr="00C40138">
              <w:rPr>
                <w:rStyle w:val="Lienhypertexte"/>
                <w:noProof/>
              </w:rPr>
              <w:t>4.1.1.1.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Généralités</w:t>
            </w:r>
            <w:r>
              <w:rPr>
                <w:noProof/>
                <w:webHidden/>
              </w:rPr>
              <w:tab/>
            </w:r>
            <w:r>
              <w:rPr>
                <w:noProof/>
                <w:webHidden/>
              </w:rPr>
              <w:fldChar w:fldCharType="begin"/>
            </w:r>
            <w:r>
              <w:rPr>
                <w:noProof/>
                <w:webHidden/>
              </w:rPr>
              <w:instrText xml:space="preserve"> PAGEREF _Toc214465845 \h </w:instrText>
            </w:r>
            <w:r>
              <w:rPr>
                <w:noProof/>
                <w:webHidden/>
              </w:rPr>
            </w:r>
            <w:r>
              <w:rPr>
                <w:noProof/>
                <w:webHidden/>
              </w:rPr>
              <w:fldChar w:fldCharType="separate"/>
            </w:r>
            <w:r>
              <w:rPr>
                <w:noProof/>
                <w:webHidden/>
              </w:rPr>
              <w:t>60</w:t>
            </w:r>
            <w:r>
              <w:rPr>
                <w:noProof/>
                <w:webHidden/>
              </w:rPr>
              <w:fldChar w:fldCharType="end"/>
            </w:r>
          </w:hyperlink>
        </w:p>
        <w:p w14:paraId="3BCFCEC7" w14:textId="3C8BACEC"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46" w:history="1">
            <w:r w:rsidRPr="00C40138">
              <w:rPr>
                <w:rStyle w:val="Lienhypertexte"/>
                <w:noProof/>
              </w:rPr>
              <w:t>4.1.1.2.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Procédures d’astreinte</w:t>
            </w:r>
            <w:r>
              <w:rPr>
                <w:noProof/>
                <w:webHidden/>
              </w:rPr>
              <w:tab/>
            </w:r>
            <w:r>
              <w:rPr>
                <w:noProof/>
                <w:webHidden/>
              </w:rPr>
              <w:fldChar w:fldCharType="begin"/>
            </w:r>
            <w:r>
              <w:rPr>
                <w:noProof/>
                <w:webHidden/>
              </w:rPr>
              <w:instrText xml:space="preserve"> PAGEREF _Toc214465846 \h </w:instrText>
            </w:r>
            <w:r>
              <w:rPr>
                <w:noProof/>
                <w:webHidden/>
              </w:rPr>
            </w:r>
            <w:r>
              <w:rPr>
                <w:noProof/>
                <w:webHidden/>
              </w:rPr>
              <w:fldChar w:fldCharType="separate"/>
            </w:r>
            <w:r>
              <w:rPr>
                <w:noProof/>
                <w:webHidden/>
              </w:rPr>
              <w:t>60</w:t>
            </w:r>
            <w:r>
              <w:rPr>
                <w:noProof/>
                <w:webHidden/>
              </w:rPr>
              <w:fldChar w:fldCharType="end"/>
            </w:r>
          </w:hyperlink>
        </w:p>
        <w:p w14:paraId="2E3C8907" w14:textId="1BEA88F2"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47" w:history="1">
            <w:r w:rsidRPr="00C40138">
              <w:rPr>
                <w:rStyle w:val="Lienhypertexte"/>
                <w:noProof/>
              </w:rPr>
              <w:t>4.1.2.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Service minimum</w:t>
            </w:r>
            <w:r>
              <w:rPr>
                <w:noProof/>
                <w:webHidden/>
              </w:rPr>
              <w:tab/>
            </w:r>
            <w:r>
              <w:rPr>
                <w:noProof/>
                <w:webHidden/>
              </w:rPr>
              <w:fldChar w:fldCharType="begin"/>
            </w:r>
            <w:r>
              <w:rPr>
                <w:noProof/>
                <w:webHidden/>
              </w:rPr>
              <w:instrText xml:space="preserve"> PAGEREF _Toc214465847 \h </w:instrText>
            </w:r>
            <w:r>
              <w:rPr>
                <w:noProof/>
                <w:webHidden/>
              </w:rPr>
            </w:r>
            <w:r>
              <w:rPr>
                <w:noProof/>
                <w:webHidden/>
              </w:rPr>
              <w:fldChar w:fldCharType="separate"/>
            </w:r>
            <w:r>
              <w:rPr>
                <w:noProof/>
                <w:webHidden/>
              </w:rPr>
              <w:t>61</w:t>
            </w:r>
            <w:r>
              <w:rPr>
                <w:noProof/>
                <w:webHidden/>
              </w:rPr>
              <w:fldChar w:fldCharType="end"/>
            </w:r>
          </w:hyperlink>
        </w:p>
        <w:p w14:paraId="63619820" w14:textId="49BA9566"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48" w:history="1">
            <w:r w:rsidRPr="00C40138">
              <w:rPr>
                <w:rStyle w:val="Lienhypertexte"/>
                <w:noProof/>
              </w:rPr>
              <w:t>4.1.3.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Equipe opérationnelle</w:t>
            </w:r>
            <w:r>
              <w:rPr>
                <w:noProof/>
                <w:webHidden/>
              </w:rPr>
              <w:tab/>
            </w:r>
            <w:r>
              <w:rPr>
                <w:noProof/>
                <w:webHidden/>
              </w:rPr>
              <w:fldChar w:fldCharType="begin"/>
            </w:r>
            <w:r>
              <w:rPr>
                <w:noProof/>
                <w:webHidden/>
              </w:rPr>
              <w:instrText xml:space="preserve"> PAGEREF _Toc214465848 \h </w:instrText>
            </w:r>
            <w:r>
              <w:rPr>
                <w:noProof/>
                <w:webHidden/>
              </w:rPr>
            </w:r>
            <w:r>
              <w:rPr>
                <w:noProof/>
                <w:webHidden/>
              </w:rPr>
              <w:fldChar w:fldCharType="separate"/>
            </w:r>
            <w:r>
              <w:rPr>
                <w:noProof/>
                <w:webHidden/>
              </w:rPr>
              <w:t>62</w:t>
            </w:r>
            <w:r>
              <w:rPr>
                <w:noProof/>
                <w:webHidden/>
              </w:rPr>
              <w:fldChar w:fldCharType="end"/>
            </w:r>
          </w:hyperlink>
        </w:p>
        <w:p w14:paraId="3215E183" w14:textId="6DE291A8"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49" w:history="1">
            <w:r w:rsidRPr="00C40138">
              <w:rPr>
                <w:rStyle w:val="Lienhypertexte"/>
                <w:noProof/>
              </w:rPr>
              <w:t>4.1.3.1.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Responsable Technique et Administratif</w:t>
            </w:r>
            <w:r>
              <w:rPr>
                <w:noProof/>
                <w:webHidden/>
              </w:rPr>
              <w:tab/>
            </w:r>
            <w:r>
              <w:rPr>
                <w:noProof/>
                <w:webHidden/>
              </w:rPr>
              <w:fldChar w:fldCharType="begin"/>
            </w:r>
            <w:r>
              <w:rPr>
                <w:noProof/>
                <w:webHidden/>
              </w:rPr>
              <w:instrText xml:space="preserve"> PAGEREF _Toc214465849 \h </w:instrText>
            </w:r>
            <w:r>
              <w:rPr>
                <w:noProof/>
                <w:webHidden/>
              </w:rPr>
            </w:r>
            <w:r>
              <w:rPr>
                <w:noProof/>
                <w:webHidden/>
              </w:rPr>
              <w:fldChar w:fldCharType="separate"/>
            </w:r>
            <w:r>
              <w:rPr>
                <w:noProof/>
                <w:webHidden/>
              </w:rPr>
              <w:t>62</w:t>
            </w:r>
            <w:r>
              <w:rPr>
                <w:noProof/>
                <w:webHidden/>
              </w:rPr>
              <w:fldChar w:fldCharType="end"/>
            </w:r>
          </w:hyperlink>
        </w:p>
        <w:p w14:paraId="0C7928EC" w14:textId="5C28D1D6"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50" w:history="1">
            <w:r w:rsidRPr="00C40138">
              <w:rPr>
                <w:rStyle w:val="Lienhypertexte"/>
                <w:noProof/>
              </w:rPr>
              <w:t>4.1.3.2.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Techniciens de Maintenance</w:t>
            </w:r>
            <w:r>
              <w:rPr>
                <w:noProof/>
                <w:webHidden/>
              </w:rPr>
              <w:tab/>
            </w:r>
            <w:r>
              <w:rPr>
                <w:noProof/>
                <w:webHidden/>
              </w:rPr>
              <w:fldChar w:fldCharType="begin"/>
            </w:r>
            <w:r>
              <w:rPr>
                <w:noProof/>
                <w:webHidden/>
              </w:rPr>
              <w:instrText xml:space="preserve"> PAGEREF _Toc214465850 \h </w:instrText>
            </w:r>
            <w:r>
              <w:rPr>
                <w:noProof/>
                <w:webHidden/>
              </w:rPr>
            </w:r>
            <w:r>
              <w:rPr>
                <w:noProof/>
                <w:webHidden/>
              </w:rPr>
              <w:fldChar w:fldCharType="separate"/>
            </w:r>
            <w:r>
              <w:rPr>
                <w:noProof/>
                <w:webHidden/>
              </w:rPr>
              <w:t>62</w:t>
            </w:r>
            <w:r>
              <w:rPr>
                <w:noProof/>
                <w:webHidden/>
              </w:rPr>
              <w:fldChar w:fldCharType="end"/>
            </w:r>
          </w:hyperlink>
        </w:p>
        <w:p w14:paraId="1F23A068" w14:textId="16BD4F1E"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51" w:history="1">
            <w:r w:rsidRPr="00C40138">
              <w:rPr>
                <w:rStyle w:val="Lienhypertexte"/>
                <w:noProof/>
              </w:rPr>
              <w:t>4.1.4.</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Equipe support</w:t>
            </w:r>
            <w:r>
              <w:rPr>
                <w:noProof/>
                <w:webHidden/>
              </w:rPr>
              <w:tab/>
            </w:r>
            <w:r>
              <w:rPr>
                <w:noProof/>
                <w:webHidden/>
              </w:rPr>
              <w:fldChar w:fldCharType="begin"/>
            </w:r>
            <w:r>
              <w:rPr>
                <w:noProof/>
                <w:webHidden/>
              </w:rPr>
              <w:instrText xml:space="preserve"> PAGEREF _Toc214465851 \h </w:instrText>
            </w:r>
            <w:r>
              <w:rPr>
                <w:noProof/>
                <w:webHidden/>
              </w:rPr>
            </w:r>
            <w:r>
              <w:rPr>
                <w:noProof/>
                <w:webHidden/>
              </w:rPr>
              <w:fldChar w:fldCharType="separate"/>
            </w:r>
            <w:r>
              <w:rPr>
                <w:noProof/>
                <w:webHidden/>
              </w:rPr>
              <w:t>63</w:t>
            </w:r>
            <w:r>
              <w:rPr>
                <w:noProof/>
                <w:webHidden/>
              </w:rPr>
              <w:fldChar w:fldCharType="end"/>
            </w:r>
          </w:hyperlink>
        </w:p>
        <w:p w14:paraId="34CD71E0" w14:textId="0DEFF7B6" w:rsidR="002D3887" w:rsidRDefault="002D3887">
          <w:pPr>
            <w:pStyle w:val="TM4"/>
            <w:tabs>
              <w:tab w:val="left" w:pos="1540"/>
              <w:tab w:val="right" w:leader="dot" w:pos="9062"/>
            </w:tabs>
            <w:rPr>
              <w:rFonts w:asciiTheme="minorHAnsi" w:eastAsiaTheme="minorEastAsia" w:hAnsiTheme="minorHAnsi"/>
              <w:noProof/>
              <w:color w:val="auto"/>
              <w:kern w:val="2"/>
              <w:sz w:val="24"/>
              <w:szCs w:val="24"/>
              <w:lang w:eastAsia="fr-FR"/>
              <w14:ligatures w14:val="standardContextual"/>
            </w:rPr>
          </w:pPr>
          <w:hyperlink w:anchor="_Toc214465852" w:history="1">
            <w:r w:rsidRPr="00C40138">
              <w:rPr>
                <w:rStyle w:val="Lienhypertexte"/>
                <w:noProof/>
              </w:rPr>
              <w:t>4.1.4.1.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Fonction méthode</w:t>
            </w:r>
            <w:r>
              <w:rPr>
                <w:noProof/>
                <w:webHidden/>
              </w:rPr>
              <w:tab/>
            </w:r>
            <w:r>
              <w:rPr>
                <w:noProof/>
                <w:webHidden/>
              </w:rPr>
              <w:fldChar w:fldCharType="begin"/>
            </w:r>
            <w:r>
              <w:rPr>
                <w:noProof/>
                <w:webHidden/>
              </w:rPr>
              <w:instrText xml:space="preserve"> PAGEREF _Toc214465852 \h </w:instrText>
            </w:r>
            <w:r>
              <w:rPr>
                <w:noProof/>
                <w:webHidden/>
              </w:rPr>
            </w:r>
            <w:r>
              <w:rPr>
                <w:noProof/>
                <w:webHidden/>
              </w:rPr>
              <w:fldChar w:fldCharType="separate"/>
            </w:r>
            <w:r>
              <w:rPr>
                <w:noProof/>
                <w:webHidden/>
              </w:rPr>
              <w:t>63</w:t>
            </w:r>
            <w:r>
              <w:rPr>
                <w:noProof/>
                <w:webHidden/>
              </w:rPr>
              <w:fldChar w:fldCharType="end"/>
            </w:r>
          </w:hyperlink>
        </w:p>
        <w:p w14:paraId="48966BC7" w14:textId="4E3D1C0B"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53" w:history="1">
            <w:r w:rsidRPr="00C40138">
              <w:rPr>
                <w:rStyle w:val="Lienhypertexte"/>
                <w:noProof/>
              </w:rPr>
              <w:t>4.1.5.</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Suivi de la formation du personnel</w:t>
            </w:r>
            <w:r>
              <w:rPr>
                <w:noProof/>
                <w:webHidden/>
              </w:rPr>
              <w:tab/>
            </w:r>
            <w:r>
              <w:rPr>
                <w:noProof/>
                <w:webHidden/>
              </w:rPr>
              <w:fldChar w:fldCharType="begin"/>
            </w:r>
            <w:r>
              <w:rPr>
                <w:noProof/>
                <w:webHidden/>
              </w:rPr>
              <w:instrText xml:space="preserve"> PAGEREF _Toc214465853 \h </w:instrText>
            </w:r>
            <w:r>
              <w:rPr>
                <w:noProof/>
                <w:webHidden/>
              </w:rPr>
            </w:r>
            <w:r>
              <w:rPr>
                <w:noProof/>
                <w:webHidden/>
              </w:rPr>
              <w:fldChar w:fldCharType="separate"/>
            </w:r>
            <w:r>
              <w:rPr>
                <w:noProof/>
                <w:webHidden/>
              </w:rPr>
              <w:t>63</w:t>
            </w:r>
            <w:r>
              <w:rPr>
                <w:noProof/>
                <w:webHidden/>
              </w:rPr>
              <w:fldChar w:fldCharType="end"/>
            </w:r>
          </w:hyperlink>
        </w:p>
        <w:p w14:paraId="4DB17D1F" w14:textId="043D1613"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54" w:history="1">
            <w:r w:rsidRPr="00C40138">
              <w:rPr>
                <w:rStyle w:val="Lienhypertexte"/>
                <w:noProof/>
              </w:rPr>
              <w:t>4.1.6.</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Tenue du personnel</w:t>
            </w:r>
            <w:r>
              <w:rPr>
                <w:noProof/>
                <w:webHidden/>
              </w:rPr>
              <w:tab/>
            </w:r>
            <w:r>
              <w:rPr>
                <w:noProof/>
                <w:webHidden/>
              </w:rPr>
              <w:fldChar w:fldCharType="begin"/>
            </w:r>
            <w:r>
              <w:rPr>
                <w:noProof/>
                <w:webHidden/>
              </w:rPr>
              <w:instrText xml:space="preserve"> PAGEREF _Toc214465854 \h </w:instrText>
            </w:r>
            <w:r>
              <w:rPr>
                <w:noProof/>
                <w:webHidden/>
              </w:rPr>
            </w:r>
            <w:r>
              <w:rPr>
                <w:noProof/>
                <w:webHidden/>
              </w:rPr>
              <w:fldChar w:fldCharType="separate"/>
            </w:r>
            <w:r>
              <w:rPr>
                <w:noProof/>
                <w:webHidden/>
              </w:rPr>
              <w:t>63</w:t>
            </w:r>
            <w:r>
              <w:rPr>
                <w:noProof/>
                <w:webHidden/>
              </w:rPr>
              <w:fldChar w:fldCharType="end"/>
            </w:r>
          </w:hyperlink>
        </w:p>
        <w:p w14:paraId="2D19E135" w14:textId="178F27F6" w:rsidR="002D3887" w:rsidRDefault="002D3887">
          <w:pPr>
            <w:pStyle w:val="TM2"/>
            <w:tabs>
              <w:tab w:val="left" w:pos="880"/>
              <w:tab w:val="right" w:leader="dot" w:pos="9062"/>
            </w:tabs>
            <w:rPr>
              <w:rFonts w:asciiTheme="minorHAnsi" w:eastAsiaTheme="minorEastAsia" w:hAnsiTheme="minorHAnsi"/>
              <w:b w:val="0"/>
              <w:caps w:val="0"/>
              <w:noProof/>
              <w:color w:val="auto"/>
              <w:kern w:val="2"/>
              <w:sz w:val="24"/>
              <w:szCs w:val="24"/>
              <w:lang w:eastAsia="fr-FR"/>
              <w14:ligatures w14:val="standardContextual"/>
            </w:rPr>
          </w:pPr>
          <w:hyperlink w:anchor="_Toc214465855" w:history="1">
            <w:r w:rsidRPr="00C40138">
              <w:rPr>
                <w:rStyle w:val="Lienhypertexte"/>
                <w:noProof/>
              </w:rPr>
              <w:t>4.2.</w:t>
            </w:r>
            <w:r>
              <w:rPr>
                <w:rFonts w:asciiTheme="minorHAnsi" w:eastAsiaTheme="minorEastAsia" w:hAnsiTheme="minorHAnsi"/>
                <w:b w:val="0"/>
                <w:caps w:val="0"/>
                <w:noProof/>
                <w:color w:val="auto"/>
                <w:kern w:val="2"/>
                <w:sz w:val="24"/>
                <w:szCs w:val="24"/>
                <w:lang w:eastAsia="fr-FR"/>
                <w14:ligatures w14:val="standardContextual"/>
              </w:rPr>
              <w:tab/>
            </w:r>
            <w:r w:rsidRPr="00C40138">
              <w:rPr>
                <w:rStyle w:val="Lienhypertexte"/>
                <w:noProof/>
              </w:rPr>
              <w:t>Moyens techniques et logistiques</w:t>
            </w:r>
            <w:r>
              <w:rPr>
                <w:noProof/>
                <w:webHidden/>
              </w:rPr>
              <w:tab/>
            </w:r>
            <w:r>
              <w:rPr>
                <w:noProof/>
                <w:webHidden/>
              </w:rPr>
              <w:fldChar w:fldCharType="begin"/>
            </w:r>
            <w:r>
              <w:rPr>
                <w:noProof/>
                <w:webHidden/>
              </w:rPr>
              <w:instrText xml:space="preserve"> PAGEREF _Toc214465855 \h </w:instrText>
            </w:r>
            <w:r>
              <w:rPr>
                <w:noProof/>
                <w:webHidden/>
              </w:rPr>
            </w:r>
            <w:r>
              <w:rPr>
                <w:noProof/>
                <w:webHidden/>
              </w:rPr>
              <w:fldChar w:fldCharType="separate"/>
            </w:r>
            <w:r>
              <w:rPr>
                <w:noProof/>
                <w:webHidden/>
              </w:rPr>
              <w:t>64</w:t>
            </w:r>
            <w:r>
              <w:rPr>
                <w:noProof/>
                <w:webHidden/>
              </w:rPr>
              <w:fldChar w:fldCharType="end"/>
            </w:r>
          </w:hyperlink>
        </w:p>
        <w:p w14:paraId="54E18B04" w14:textId="231D7858"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56" w:history="1">
            <w:r w:rsidRPr="00C40138">
              <w:rPr>
                <w:rStyle w:val="Lienhypertexte"/>
                <w:noProof/>
              </w:rPr>
              <w:t>4.2.1.</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Appareils de mesure – métrologie</w:t>
            </w:r>
            <w:r>
              <w:rPr>
                <w:noProof/>
                <w:webHidden/>
              </w:rPr>
              <w:tab/>
            </w:r>
            <w:r>
              <w:rPr>
                <w:noProof/>
                <w:webHidden/>
              </w:rPr>
              <w:fldChar w:fldCharType="begin"/>
            </w:r>
            <w:r>
              <w:rPr>
                <w:noProof/>
                <w:webHidden/>
              </w:rPr>
              <w:instrText xml:space="preserve"> PAGEREF _Toc214465856 \h </w:instrText>
            </w:r>
            <w:r>
              <w:rPr>
                <w:noProof/>
                <w:webHidden/>
              </w:rPr>
            </w:r>
            <w:r>
              <w:rPr>
                <w:noProof/>
                <w:webHidden/>
              </w:rPr>
              <w:fldChar w:fldCharType="separate"/>
            </w:r>
            <w:r>
              <w:rPr>
                <w:noProof/>
                <w:webHidden/>
              </w:rPr>
              <w:t>64</w:t>
            </w:r>
            <w:r>
              <w:rPr>
                <w:noProof/>
                <w:webHidden/>
              </w:rPr>
              <w:fldChar w:fldCharType="end"/>
            </w:r>
          </w:hyperlink>
        </w:p>
        <w:p w14:paraId="6B9EED58" w14:textId="2B53A3A7"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57" w:history="1">
            <w:r w:rsidRPr="00C40138">
              <w:rPr>
                <w:rStyle w:val="Lienhypertexte"/>
                <w:noProof/>
              </w:rPr>
              <w:t>4.2.2.</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Outillage</w:t>
            </w:r>
            <w:r>
              <w:rPr>
                <w:noProof/>
                <w:webHidden/>
              </w:rPr>
              <w:tab/>
            </w:r>
            <w:r>
              <w:rPr>
                <w:noProof/>
                <w:webHidden/>
              </w:rPr>
              <w:fldChar w:fldCharType="begin"/>
            </w:r>
            <w:r>
              <w:rPr>
                <w:noProof/>
                <w:webHidden/>
              </w:rPr>
              <w:instrText xml:space="preserve"> PAGEREF _Toc214465857 \h </w:instrText>
            </w:r>
            <w:r>
              <w:rPr>
                <w:noProof/>
                <w:webHidden/>
              </w:rPr>
            </w:r>
            <w:r>
              <w:rPr>
                <w:noProof/>
                <w:webHidden/>
              </w:rPr>
              <w:fldChar w:fldCharType="separate"/>
            </w:r>
            <w:r>
              <w:rPr>
                <w:noProof/>
                <w:webHidden/>
              </w:rPr>
              <w:t>64</w:t>
            </w:r>
            <w:r>
              <w:rPr>
                <w:noProof/>
                <w:webHidden/>
              </w:rPr>
              <w:fldChar w:fldCharType="end"/>
            </w:r>
          </w:hyperlink>
        </w:p>
        <w:p w14:paraId="4B044174" w14:textId="72EEE3E7" w:rsidR="002D3887" w:rsidRDefault="002D3887">
          <w:pPr>
            <w:pStyle w:val="TM3"/>
            <w:rPr>
              <w:rFonts w:asciiTheme="minorHAnsi" w:eastAsiaTheme="minorEastAsia" w:hAnsiTheme="minorHAnsi"/>
              <w:noProof/>
              <w:color w:val="auto"/>
              <w:kern w:val="2"/>
              <w:sz w:val="24"/>
              <w:szCs w:val="24"/>
              <w:lang w:eastAsia="fr-FR"/>
              <w14:ligatures w14:val="standardContextual"/>
            </w:rPr>
          </w:pPr>
          <w:hyperlink w:anchor="_Toc214465858" w:history="1">
            <w:r w:rsidRPr="00C40138">
              <w:rPr>
                <w:rStyle w:val="Lienhypertexte"/>
                <w:noProof/>
              </w:rPr>
              <w:t>4.2.3.</w:t>
            </w:r>
            <w:r>
              <w:rPr>
                <w:rFonts w:asciiTheme="minorHAnsi" w:eastAsiaTheme="minorEastAsia" w:hAnsiTheme="minorHAnsi"/>
                <w:noProof/>
                <w:color w:val="auto"/>
                <w:kern w:val="2"/>
                <w:sz w:val="24"/>
                <w:szCs w:val="24"/>
                <w:lang w:eastAsia="fr-FR"/>
                <w14:ligatures w14:val="standardContextual"/>
              </w:rPr>
              <w:tab/>
            </w:r>
            <w:r w:rsidRPr="00C40138">
              <w:rPr>
                <w:rStyle w:val="Lienhypertexte"/>
                <w:noProof/>
              </w:rPr>
              <w:t>Moyens de communication</w:t>
            </w:r>
            <w:r>
              <w:rPr>
                <w:noProof/>
                <w:webHidden/>
              </w:rPr>
              <w:tab/>
            </w:r>
            <w:r>
              <w:rPr>
                <w:noProof/>
                <w:webHidden/>
              </w:rPr>
              <w:fldChar w:fldCharType="begin"/>
            </w:r>
            <w:r>
              <w:rPr>
                <w:noProof/>
                <w:webHidden/>
              </w:rPr>
              <w:instrText xml:space="preserve"> PAGEREF _Toc214465858 \h </w:instrText>
            </w:r>
            <w:r>
              <w:rPr>
                <w:noProof/>
                <w:webHidden/>
              </w:rPr>
            </w:r>
            <w:r>
              <w:rPr>
                <w:noProof/>
                <w:webHidden/>
              </w:rPr>
              <w:fldChar w:fldCharType="separate"/>
            </w:r>
            <w:r>
              <w:rPr>
                <w:noProof/>
                <w:webHidden/>
              </w:rPr>
              <w:t>65</w:t>
            </w:r>
            <w:r>
              <w:rPr>
                <w:noProof/>
                <w:webHidden/>
              </w:rPr>
              <w:fldChar w:fldCharType="end"/>
            </w:r>
          </w:hyperlink>
        </w:p>
        <w:p w14:paraId="7D4FDBF9" w14:textId="0401E322" w:rsidR="002D3887" w:rsidRDefault="002D3887">
          <w:pPr>
            <w:pStyle w:val="TM1"/>
            <w:rPr>
              <w:rFonts w:asciiTheme="minorHAnsi" w:eastAsiaTheme="minorEastAsia" w:hAnsiTheme="minorHAnsi"/>
              <w:b w:val="0"/>
              <w:caps w:val="0"/>
              <w:noProof/>
              <w:color w:val="auto"/>
              <w:kern w:val="2"/>
              <w:szCs w:val="24"/>
              <w:lang w:eastAsia="fr-FR"/>
              <w14:ligatures w14:val="standardContextual"/>
            </w:rPr>
          </w:pPr>
          <w:hyperlink w:anchor="_Toc214465859" w:history="1">
            <w:r w:rsidRPr="00C40138">
              <w:rPr>
                <w:rStyle w:val="Lienhypertexte"/>
                <w:noProof/>
              </w:rPr>
              <w:t>Annexes</w:t>
            </w:r>
            <w:r>
              <w:rPr>
                <w:noProof/>
                <w:webHidden/>
              </w:rPr>
              <w:tab/>
            </w:r>
            <w:r>
              <w:rPr>
                <w:noProof/>
                <w:webHidden/>
              </w:rPr>
              <w:fldChar w:fldCharType="begin"/>
            </w:r>
            <w:r>
              <w:rPr>
                <w:noProof/>
                <w:webHidden/>
              </w:rPr>
              <w:instrText xml:space="preserve"> PAGEREF _Toc214465859 \h </w:instrText>
            </w:r>
            <w:r>
              <w:rPr>
                <w:noProof/>
                <w:webHidden/>
              </w:rPr>
            </w:r>
            <w:r>
              <w:rPr>
                <w:noProof/>
                <w:webHidden/>
              </w:rPr>
              <w:fldChar w:fldCharType="separate"/>
            </w:r>
            <w:r>
              <w:rPr>
                <w:noProof/>
                <w:webHidden/>
              </w:rPr>
              <w:t>66</w:t>
            </w:r>
            <w:r>
              <w:rPr>
                <w:noProof/>
                <w:webHidden/>
              </w:rPr>
              <w:fldChar w:fldCharType="end"/>
            </w:r>
          </w:hyperlink>
        </w:p>
        <w:p w14:paraId="5177B655" w14:textId="7BB6E1AE" w:rsidR="004B054A" w:rsidRDefault="00C54160" w:rsidP="00662A6D">
          <w:pPr>
            <w:rPr>
              <w:rFonts w:eastAsiaTheme="minorEastAsia"/>
              <w:szCs w:val="20"/>
            </w:rPr>
          </w:pPr>
          <w:r w:rsidRPr="002E0A33">
            <w:rPr>
              <w:b/>
              <w:caps/>
              <w:color w:val="17823D"/>
              <w:sz w:val="24"/>
            </w:rPr>
            <w:fldChar w:fldCharType="end"/>
          </w:r>
        </w:p>
      </w:sdtContent>
    </w:sdt>
    <w:p w14:paraId="5D08E927" w14:textId="3718E78C" w:rsidR="00436764" w:rsidRPr="002E0A33" w:rsidRDefault="00131E29" w:rsidP="00662A6D">
      <w:r w:rsidRPr="002E0A33">
        <w:br w:type="page"/>
      </w:r>
    </w:p>
    <w:p w14:paraId="0E53B32F" w14:textId="77777777" w:rsidR="00414A28" w:rsidRPr="002E0A33" w:rsidRDefault="00414A28" w:rsidP="0018734B">
      <w:pPr>
        <w:pStyle w:val="En-ttedetabledesmatires"/>
      </w:pPr>
      <w:r w:rsidRPr="002E0A33">
        <w:lastRenderedPageBreak/>
        <w:t xml:space="preserve">GLOSSAIRE </w:t>
      </w:r>
    </w:p>
    <w:p w14:paraId="40605AFE" w14:textId="77777777" w:rsidR="00894B2C" w:rsidRPr="00D35F8E" w:rsidRDefault="00894B2C" w:rsidP="00F66749">
      <w:pPr>
        <w:pStyle w:val="Paragraphedeliste"/>
        <w:numPr>
          <w:ilvl w:val="0"/>
          <w:numId w:val="1"/>
        </w:numPr>
      </w:pPr>
      <w:r w:rsidRPr="00881060">
        <w:rPr>
          <w:b/>
          <w:bCs/>
        </w:rPr>
        <w:t>C.C.A.P.</w:t>
      </w:r>
      <w:r w:rsidRPr="00881060">
        <w:t xml:space="preserve"> – Cahier des Clauses Administratives Particulières</w:t>
      </w:r>
    </w:p>
    <w:p w14:paraId="4B8F912C" w14:textId="77777777" w:rsidR="00894B2C" w:rsidRPr="00881060" w:rsidRDefault="00894B2C" w:rsidP="00F66749">
      <w:pPr>
        <w:pStyle w:val="Paragraphedeliste"/>
        <w:numPr>
          <w:ilvl w:val="0"/>
          <w:numId w:val="1"/>
        </w:numPr>
        <w:rPr>
          <w:b/>
          <w:bCs/>
        </w:rPr>
      </w:pPr>
      <w:r w:rsidRPr="00881060">
        <w:rPr>
          <w:b/>
          <w:bCs/>
        </w:rPr>
        <w:t>C.O.P.I.L.</w:t>
      </w:r>
      <w:r w:rsidRPr="00881060">
        <w:t xml:space="preserve"> – Comité</w:t>
      </w:r>
      <w:r>
        <w:t xml:space="preserve"> de Pilotage</w:t>
      </w:r>
    </w:p>
    <w:p w14:paraId="5DC12916" w14:textId="77777777" w:rsidR="00894B2C" w:rsidRPr="00881060" w:rsidRDefault="00894B2C" w:rsidP="00F66749">
      <w:pPr>
        <w:pStyle w:val="Paragraphedeliste"/>
        <w:numPr>
          <w:ilvl w:val="0"/>
          <w:numId w:val="1"/>
        </w:numPr>
        <w:rPr>
          <w:b/>
          <w:bCs/>
        </w:rPr>
      </w:pPr>
      <w:r w:rsidRPr="00881060">
        <w:rPr>
          <w:b/>
          <w:bCs/>
        </w:rPr>
        <w:t>C.O.S.T.R.A.T.</w:t>
      </w:r>
      <w:r w:rsidRPr="00881060">
        <w:t xml:space="preserve"> –Com</w:t>
      </w:r>
      <w:r>
        <w:t>ité Stratégique</w:t>
      </w:r>
    </w:p>
    <w:p w14:paraId="42745016" w14:textId="77777777" w:rsidR="00894B2C" w:rsidRPr="007B1BFA" w:rsidRDefault="00894B2C" w:rsidP="00F66749">
      <w:pPr>
        <w:pStyle w:val="Paragraphedeliste"/>
        <w:numPr>
          <w:ilvl w:val="0"/>
          <w:numId w:val="1"/>
        </w:numPr>
      </w:pPr>
      <w:r w:rsidRPr="007B1BFA">
        <w:rPr>
          <w:b/>
          <w:bCs/>
        </w:rPr>
        <w:t>E.R.P</w:t>
      </w:r>
      <w:r w:rsidRPr="007B1BFA">
        <w:t xml:space="preserve"> – Etablissement Recevant du Public </w:t>
      </w:r>
    </w:p>
    <w:p w14:paraId="03313C0E" w14:textId="4C13C995" w:rsidR="00894B2C" w:rsidRDefault="00894B2C" w:rsidP="00F66749">
      <w:pPr>
        <w:pStyle w:val="Paragraphedeliste"/>
        <w:numPr>
          <w:ilvl w:val="0"/>
          <w:numId w:val="1"/>
        </w:numPr>
      </w:pPr>
      <w:r w:rsidRPr="00E65D3D">
        <w:rPr>
          <w:b/>
          <w:bCs/>
        </w:rPr>
        <w:t>E</w:t>
      </w:r>
      <w:r>
        <w:rPr>
          <w:b/>
          <w:bCs/>
        </w:rPr>
        <w:t>.</w:t>
      </w:r>
      <w:r w:rsidRPr="00E65D3D">
        <w:rPr>
          <w:b/>
          <w:bCs/>
        </w:rPr>
        <w:t>R</w:t>
      </w:r>
      <w:r>
        <w:rPr>
          <w:b/>
          <w:bCs/>
        </w:rPr>
        <w:t>.</w:t>
      </w:r>
      <w:r w:rsidR="000D66E9">
        <w:rPr>
          <w:b/>
          <w:bCs/>
        </w:rPr>
        <w:t>T</w:t>
      </w:r>
      <w:r>
        <w:rPr>
          <w:b/>
          <w:bCs/>
        </w:rPr>
        <w:t>.</w:t>
      </w:r>
      <w:r w:rsidRPr="00E65D3D">
        <w:rPr>
          <w:b/>
          <w:bCs/>
        </w:rPr>
        <w:t> :</w:t>
      </w:r>
      <w:r>
        <w:t xml:space="preserve"> Etablissement Recevant </w:t>
      </w:r>
      <w:r w:rsidR="000D66E9">
        <w:t>des Travailleurs</w:t>
      </w:r>
    </w:p>
    <w:p w14:paraId="447EC898" w14:textId="77777777" w:rsidR="00894B2C" w:rsidRPr="00881060" w:rsidRDefault="00894B2C" w:rsidP="00F66749">
      <w:pPr>
        <w:pStyle w:val="Paragraphedeliste"/>
        <w:numPr>
          <w:ilvl w:val="0"/>
          <w:numId w:val="1"/>
        </w:numPr>
        <w:rPr>
          <w:b/>
          <w:bCs/>
        </w:rPr>
      </w:pPr>
      <w:r w:rsidRPr="00881060">
        <w:rPr>
          <w:b/>
          <w:bCs/>
        </w:rPr>
        <w:t>G.E.R.</w:t>
      </w:r>
      <w:r>
        <w:rPr>
          <w:b/>
          <w:bCs/>
        </w:rPr>
        <w:t> </w:t>
      </w:r>
      <w:r w:rsidRPr="00881060">
        <w:t>– Gros Entretien Renouvellement</w:t>
      </w:r>
    </w:p>
    <w:p w14:paraId="4EE24084" w14:textId="77777777" w:rsidR="00894B2C" w:rsidRPr="007B1BFA" w:rsidRDefault="00894B2C" w:rsidP="00F66749">
      <w:pPr>
        <w:pStyle w:val="Paragraphedeliste"/>
        <w:numPr>
          <w:ilvl w:val="0"/>
          <w:numId w:val="1"/>
        </w:numPr>
      </w:pPr>
      <w:r w:rsidRPr="007B1BFA">
        <w:rPr>
          <w:b/>
          <w:bCs/>
        </w:rPr>
        <w:t>G.M.A.O</w:t>
      </w:r>
      <w:r w:rsidRPr="007B1BFA">
        <w:t xml:space="preserve"> – Gestion de la Maintenance Assistée par Ordinateur </w:t>
      </w:r>
    </w:p>
    <w:p w14:paraId="29C9D520" w14:textId="44A6E39B" w:rsidR="00B046C6" w:rsidRPr="007B1BFA" w:rsidRDefault="00B046C6" w:rsidP="00F66749">
      <w:pPr>
        <w:pStyle w:val="Paragraphedeliste"/>
        <w:numPr>
          <w:ilvl w:val="0"/>
          <w:numId w:val="1"/>
        </w:numPr>
      </w:pPr>
      <w:r>
        <w:rPr>
          <w:b/>
          <w:bCs/>
        </w:rPr>
        <w:t>R</w:t>
      </w:r>
      <w:r w:rsidRPr="00B046C6">
        <w:rPr>
          <w:b/>
          <w:bCs/>
        </w:rPr>
        <w:t>.</w:t>
      </w:r>
      <w:r w:rsidRPr="00881060">
        <w:rPr>
          <w:b/>
          <w:bCs/>
        </w:rPr>
        <w:t>T.A.</w:t>
      </w:r>
      <w:r>
        <w:t xml:space="preserve"> – Responsable Technique Administratif</w:t>
      </w:r>
    </w:p>
    <w:p w14:paraId="54D5C91A" w14:textId="77777777" w:rsidR="00894B2C" w:rsidRPr="007B1BFA" w:rsidRDefault="00894B2C" w:rsidP="00F66749">
      <w:pPr>
        <w:pStyle w:val="Paragraphedeliste"/>
        <w:numPr>
          <w:ilvl w:val="0"/>
          <w:numId w:val="1"/>
        </w:numPr>
      </w:pPr>
      <w:r w:rsidRPr="007B1BFA">
        <w:rPr>
          <w:b/>
          <w:bCs/>
        </w:rPr>
        <w:t>T.G.B.T</w:t>
      </w:r>
      <w:r w:rsidRPr="00881060">
        <w:t xml:space="preserve"> –</w:t>
      </w:r>
      <w:r w:rsidRPr="007B1BFA">
        <w:rPr>
          <w:b/>
          <w:bCs/>
        </w:rPr>
        <w:t xml:space="preserve"> </w:t>
      </w:r>
      <w:r w:rsidRPr="007B1BFA">
        <w:t>Tableau Général Basse Tension</w:t>
      </w:r>
    </w:p>
    <w:p w14:paraId="2890CB67" w14:textId="77777777" w:rsidR="00894B2C" w:rsidRDefault="00894B2C" w:rsidP="00F66749">
      <w:pPr>
        <w:pStyle w:val="Paragraphedeliste"/>
        <w:numPr>
          <w:ilvl w:val="0"/>
          <w:numId w:val="1"/>
        </w:numPr>
      </w:pPr>
      <w:r w:rsidRPr="007B1BFA">
        <w:rPr>
          <w:b/>
          <w:bCs/>
        </w:rPr>
        <w:t>T.G.S</w:t>
      </w:r>
      <w:r w:rsidRPr="007B1BFA">
        <w:t xml:space="preserve"> – Tableau Général de Sécurité </w:t>
      </w:r>
    </w:p>
    <w:p w14:paraId="7BC753F1" w14:textId="3DF71370" w:rsidR="0008172B" w:rsidRPr="00293DAD" w:rsidRDefault="00502AD0" w:rsidP="00F66749">
      <w:pPr>
        <w:pStyle w:val="Paragraphedeliste"/>
        <w:numPr>
          <w:ilvl w:val="0"/>
          <w:numId w:val="1"/>
        </w:numPr>
      </w:pPr>
      <w:r w:rsidRPr="00293DAD">
        <w:rPr>
          <w:b/>
          <w:bCs/>
        </w:rPr>
        <w:t>Pouvoir Adjudicateur</w:t>
      </w:r>
      <w:r w:rsidR="00A664CE" w:rsidRPr="00293DAD">
        <w:rPr>
          <w:b/>
          <w:bCs/>
        </w:rPr>
        <w:t xml:space="preserve"> / </w:t>
      </w:r>
      <w:r w:rsidR="00293DAD" w:rsidRPr="00293DAD">
        <w:rPr>
          <w:b/>
          <w:bCs/>
        </w:rPr>
        <w:t>Client / Université Panthéon Assas</w:t>
      </w:r>
      <w:r w:rsidR="00A664CE" w:rsidRPr="00293DAD">
        <w:t>: Désigne le Maitre d’ouvrage</w:t>
      </w:r>
    </w:p>
    <w:p w14:paraId="08000E6C" w14:textId="77777777" w:rsidR="00EE23D6" w:rsidRPr="002E0A33" w:rsidRDefault="00EE23D6" w:rsidP="00662A6D"/>
    <w:p w14:paraId="0535E947" w14:textId="77777777" w:rsidR="00EE23D6" w:rsidRPr="002E0A33" w:rsidRDefault="00EE23D6" w:rsidP="00662A6D"/>
    <w:p w14:paraId="00430A6F" w14:textId="77777777" w:rsidR="00EE23D6" w:rsidRPr="002E0A33" w:rsidRDefault="00EE23D6" w:rsidP="00662A6D">
      <w:pPr>
        <w:sectPr w:rsidR="00EE23D6" w:rsidRPr="002E0A33" w:rsidSect="00C34892">
          <w:pgSz w:w="11906" w:h="16838"/>
          <w:pgMar w:top="1417" w:right="1417" w:bottom="1417" w:left="1417" w:header="708" w:footer="708" w:gutter="0"/>
          <w:cols w:space="708"/>
          <w:docGrid w:linePitch="360"/>
        </w:sectPr>
      </w:pPr>
    </w:p>
    <w:p w14:paraId="26F3FC4C" w14:textId="61E718F0" w:rsidR="0026772A" w:rsidRPr="002E0A33" w:rsidRDefault="0026772A" w:rsidP="00303D41">
      <w:pPr>
        <w:pStyle w:val="Titre1"/>
        <w:rPr>
          <w:rFonts w:hint="eastAsia"/>
        </w:rPr>
      </w:pPr>
      <w:bookmarkStart w:id="0" w:name="_Ref149637448"/>
      <w:bookmarkStart w:id="1" w:name="_Ref149637464"/>
      <w:bookmarkStart w:id="2" w:name="_Toc214465745"/>
      <w:r w:rsidRPr="00BD55C5">
        <w:lastRenderedPageBreak/>
        <w:drawing>
          <wp:anchor distT="0" distB="0" distL="114300" distR="114300" simplePos="0" relativeHeight="251658243" behindDoc="1" locked="0" layoutInCell="1" allowOverlap="1" wp14:anchorId="11E5130B" wp14:editId="1C18384F">
            <wp:simplePos x="0" y="0"/>
            <wp:positionH relativeFrom="page">
              <wp:align>right</wp:align>
            </wp:positionH>
            <wp:positionV relativeFrom="paragraph">
              <wp:posOffset>-1256871</wp:posOffset>
            </wp:positionV>
            <wp:extent cx="10723880" cy="10766425"/>
            <wp:effectExtent l="0" t="0" r="127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723880" cy="10766425"/>
                    </a:xfrm>
                    <a:prstGeom prst="rect">
                      <a:avLst/>
                    </a:prstGeom>
                    <a:noFill/>
                  </pic:spPr>
                </pic:pic>
              </a:graphicData>
            </a:graphic>
          </wp:anchor>
        </w:drawing>
      </w:r>
      <w:r w:rsidR="00891E2C">
        <w:t>Cadre du contrat</w:t>
      </w:r>
      <w:bookmarkEnd w:id="0"/>
      <w:bookmarkEnd w:id="1"/>
      <w:bookmarkEnd w:id="2"/>
    </w:p>
    <w:p w14:paraId="7922BD62" w14:textId="77777777" w:rsidR="00293EEF" w:rsidRPr="002E0A33" w:rsidRDefault="00425128" w:rsidP="00293EEF">
      <w:r w:rsidRPr="002E0A33">
        <w:rPr>
          <w:noProof/>
        </w:rPr>
        <mc:AlternateContent>
          <mc:Choice Requires="wps">
            <w:drawing>
              <wp:inline distT="0" distB="0" distL="0" distR="0" wp14:anchorId="6834E1B9" wp14:editId="4FC46ACB">
                <wp:extent cx="1440000" cy="0"/>
                <wp:effectExtent l="0" t="0" r="0" b="0"/>
                <wp:docPr id="105" name="Straight Connector 105"/>
                <wp:cNvGraphicFramePr/>
                <a:graphic xmlns:a="http://schemas.openxmlformats.org/drawingml/2006/main">
                  <a:graphicData uri="http://schemas.microsoft.com/office/word/2010/wordprocessingShape">
                    <wps:wsp>
                      <wps:cNvCnPr/>
                      <wps:spPr>
                        <a:xfrm>
                          <a:off x="0" y="0"/>
                          <a:ext cx="1440000" cy="0"/>
                        </a:xfrm>
                        <a:prstGeom prst="line">
                          <a:avLst/>
                        </a:prstGeom>
                        <a:noFill/>
                        <a:ln w="19050" cap="flat" cmpd="sng" algn="ctr">
                          <a:solidFill>
                            <a:srgbClr val="17823D"/>
                          </a:solidFill>
                          <a:prstDash val="solid"/>
                          <a:miter lim="800000"/>
                        </a:ln>
                        <a:effectLst/>
                      </wps:spPr>
                      <wps:bodyPr/>
                    </wps:wsp>
                  </a:graphicData>
                </a:graphic>
              </wp:inline>
            </w:drawing>
          </mc:Choice>
          <mc:Fallback>
            <w:pict>
              <v:line w14:anchorId="6DF87E0D" id="Straight Connector 105" o:spid="_x0000_s1026" style="visibility:visible;mso-wrap-style:square;mso-left-percent:-10001;mso-top-percent:-10001;mso-position-horizontal:absolute;mso-position-horizontal-relative:char;mso-position-vertical:absolute;mso-position-vertical-relative:line;mso-left-percent:-10001;mso-top-percent:-10001" from="0,0" to="11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" strokecolor="#17823d" strokeweight="1.5pt">
                <v:stroke joinstyle="miter"/>
                <w10:anchorlock/>
              </v:line>
            </w:pict>
          </mc:Fallback>
        </mc:AlternateContent>
      </w:r>
    </w:p>
    <w:sdt>
      <w:sdtPr>
        <w:rPr>
          <w:rFonts w:ascii="Montserrat" w:hAnsi="Montserrat"/>
          <w:b w:val="0"/>
          <w:bCs/>
          <w:color w:val="auto"/>
          <w:sz w:val="24"/>
        </w:rPr>
        <w:alias w:val="Titre "/>
        <w:tag w:val=""/>
        <w:id w:val="-1088148838"/>
        <w:placeholder>
          <w:docPart w:val="DFA0607370934C0E8FC053617D527C22"/>
        </w:placeholder>
        <w:dataBinding w:prefixMappings="xmlns:ns0='http://purl.org/dc/elements/1.1/' xmlns:ns1='http://schemas.openxmlformats.org/package/2006/metadata/core-properties' " w:xpath="/ns1:coreProperties[1]/ns0:title[1]" w:storeItemID="{6C3C8BC8-F283-45AE-878A-BAB7291924A1}"/>
        <w:text/>
      </w:sdtPr>
      <w:sdtContent>
        <w:p w14:paraId="44C855A8" w14:textId="77777777" w:rsidR="00095EFD" w:rsidRPr="002E0A33" w:rsidRDefault="00C01515" w:rsidP="00095EFD">
          <w:pPr>
            <w:pStyle w:val="Sous-titre-Typededocument"/>
            <w:rPr>
              <w:rFonts w:ascii="Montserrat" w:hAnsi="Montserrat"/>
              <w:b w:val="0"/>
              <w:bCs/>
              <w:caps/>
              <w:color w:val="auto"/>
              <w:sz w:val="24"/>
            </w:rPr>
          </w:pPr>
          <w:r>
            <w:rPr>
              <w:rFonts w:ascii="Montserrat" w:hAnsi="Montserrat"/>
              <w:b w:val="0"/>
              <w:bCs/>
              <w:color w:val="auto"/>
              <w:sz w:val="24"/>
            </w:rPr>
            <w:t>CCTP – Cahier des clauses techniques et particulières</w:t>
          </w:r>
        </w:p>
      </w:sdtContent>
    </w:sdt>
    <w:p w14:paraId="548AEE03" w14:textId="77777777" w:rsidR="00293EEF" w:rsidRPr="002E0A33" w:rsidRDefault="00293EEF" w:rsidP="00293EEF"/>
    <w:p w14:paraId="70D9DD14" w14:textId="20FF1557" w:rsidR="00F630EE" w:rsidRPr="00BD55C5" w:rsidRDefault="00CC265A" w:rsidP="006F2EA7">
      <w:pPr>
        <w:pStyle w:val="Titre2"/>
        <w:numPr>
          <w:ilvl w:val="1"/>
          <w:numId w:val="3"/>
        </w:numPr>
        <w:rPr>
          <w:rFonts w:hint="eastAsia"/>
        </w:rPr>
      </w:pPr>
      <w:bookmarkStart w:id="3" w:name="_Toc214465746"/>
      <w:r>
        <w:lastRenderedPageBreak/>
        <w:t>Contexte général de l’opération</w:t>
      </w:r>
      <w:bookmarkEnd w:id="3"/>
    </w:p>
    <w:p w14:paraId="380289FF" w14:textId="5083D52A" w:rsidR="004220CA" w:rsidRDefault="00A864EC" w:rsidP="007E41D9">
      <w:pPr>
        <w:pStyle w:val="Titre3"/>
        <w:rPr>
          <w:rFonts w:hint="eastAsia"/>
        </w:rPr>
      </w:pPr>
      <w:bookmarkStart w:id="4" w:name="_Toc149047032"/>
      <w:bookmarkStart w:id="5" w:name="_Toc164944548"/>
      <w:bookmarkStart w:id="6" w:name="_Toc165912017"/>
      <w:bookmarkStart w:id="7" w:name="_Toc149047033"/>
      <w:bookmarkStart w:id="8" w:name="_Toc164944549"/>
      <w:bookmarkStart w:id="9" w:name="_Toc165912018"/>
      <w:bookmarkStart w:id="10" w:name="_Toc149047034"/>
      <w:bookmarkStart w:id="11" w:name="_Toc164944550"/>
      <w:bookmarkStart w:id="12" w:name="_Toc165912019"/>
      <w:bookmarkStart w:id="13" w:name="_Toc149047035"/>
      <w:bookmarkStart w:id="14" w:name="_Toc164944551"/>
      <w:bookmarkStart w:id="15" w:name="_Toc165912020"/>
      <w:bookmarkStart w:id="16" w:name="_Toc149047036"/>
      <w:bookmarkStart w:id="17" w:name="_Toc164944552"/>
      <w:bookmarkStart w:id="18" w:name="_Toc165912021"/>
      <w:bookmarkStart w:id="19" w:name="_Toc149047037"/>
      <w:bookmarkStart w:id="20" w:name="_Toc164944553"/>
      <w:bookmarkStart w:id="21" w:name="_Toc165912022"/>
      <w:bookmarkStart w:id="22" w:name="_Toc149047038"/>
      <w:bookmarkStart w:id="23" w:name="_Toc164944554"/>
      <w:bookmarkStart w:id="24" w:name="_Toc165912023"/>
      <w:bookmarkStart w:id="25" w:name="_Toc149047039"/>
      <w:bookmarkStart w:id="26" w:name="_Toc164944555"/>
      <w:bookmarkStart w:id="27" w:name="_Toc165912024"/>
      <w:bookmarkStart w:id="28" w:name="_Toc149047040"/>
      <w:bookmarkStart w:id="29" w:name="_Toc164944556"/>
      <w:bookmarkStart w:id="30" w:name="_Toc165912025"/>
      <w:bookmarkStart w:id="31" w:name="_Toc149047041"/>
      <w:bookmarkStart w:id="32" w:name="_Toc164944557"/>
      <w:bookmarkStart w:id="33" w:name="_Toc165912026"/>
      <w:bookmarkStart w:id="34" w:name="_Toc149047042"/>
      <w:bookmarkStart w:id="35" w:name="_Toc164944558"/>
      <w:bookmarkStart w:id="36" w:name="_Toc165912027"/>
      <w:bookmarkStart w:id="37" w:name="_Toc149047043"/>
      <w:bookmarkStart w:id="38" w:name="_Toc164944559"/>
      <w:bookmarkStart w:id="39" w:name="_Toc165912028"/>
      <w:bookmarkStart w:id="40" w:name="_Toc149047044"/>
      <w:bookmarkStart w:id="41" w:name="_Toc164944560"/>
      <w:bookmarkStart w:id="42" w:name="_Toc165912029"/>
      <w:bookmarkStart w:id="43" w:name="_Toc149047045"/>
      <w:bookmarkStart w:id="44" w:name="_Toc164944561"/>
      <w:bookmarkStart w:id="45" w:name="_Toc165912030"/>
      <w:bookmarkStart w:id="46" w:name="_Toc149047046"/>
      <w:bookmarkStart w:id="47" w:name="_Toc164944562"/>
      <w:bookmarkStart w:id="48" w:name="_Toc165912031"/>
      <w:bookmarkStart w:id="49" w:name="_Toc149047047"/>
      <w:bookmarkStart w:id="50" w:name="_Toc164944563"/>
      <w:bookmarkStart w:id="51" w:name="_Toc165912032"/>
      <w:bookmarkStart w:id="52" w:name="_Toc149047048"/>
      <w:bookmarkStart w:id="53" w:name="_Toc164944564"/>
      <w:bookmarkStart w:id="54" w:name="_Toc165912033"/>
      <w:bookmarkStart w:id="55" w:name="_Toc149047049"/>
      <w:bookmarkStart w:id="56" w:name="_Toc164944565"/>
      <w:bookmarkStart w:id="57" w:name="_Toc165912034"/>
      <w:bookmarkStart w:id="58" w:name="_Toc149047050"/>
      <w:bookmarkStart w:id="59" w:name="_Toc164944566"/>
      <w:bookmarkStart w:id="60" w:name="_Toc165912035"/>
      <w:bookmarkStart w:id="61" w:name="_Toc149047051"/>
      <w:bookmarkStart w:id="62" w:name="_Toc164944567"/>
      <w:bookmarkStart w:id="63" w:name="_Toc165912036"/>
      <w:bookmarkStart w:id="64" w:name="_Toc149047052"/>
      <w:bookmarkStart w:id="65" w:name="_Toc164944568"/>
      <w:bookmarkStart w:id="66" w:name="_Toc165912037"/>
      <w:bookmarkStart w:id="67" w:name="_Toc149047053"/>
      <w:bookmarkStart w:id="68" w:name="_Toc164944569"/>
      <w:bookmarkStart w:id="69" w:name="_Toc165912038"/>
      <w:bookmarkStart w:id="70" w:name="_Toc149047054"/>
      <w:bookmarkStart w:id="71" w:name="_Toc164944570"/>
      <w:bookmarkStart w:id="72" w:name="_Toc165912039"/>
      <w:bookmarkStart w:id="73" w:name="_Toc149047055"/>
      <w:bookmarkStart w:id="74" w:name="_Toc164944571"/>
      <w:bookmarkStart w:id="75" w:name="_Toc165912040"/>
      <w:bookmarkStart w:id="76" w:name="_Toc149047056"/>
      <w:bookmarkStart w:id="77" w:name="_Toc164944572"/>
      <w:bookmarkStart w:id="78" w:name="_Toc165912041"/>
      <w:bookmarkStart w:id="79" w:name="_Toc149047057"/>
      <w:bookmarkStart w:id="80" w:name="_Toc164944573"/>
      <w:bookmarkStart w:id="81" w:name="_Toc165912042"/>
      <w:bookmarkStart w:id="82" w:name="_Toc149047058"/>
      <w:bookmarkStart w:id="83" w:name="_Toc164944574"/>
      <w:bookmarkStart w:id="84" w:name="_Toc165912043"/>
      <w:bookmarkStart w:id="85" w:name="_Toc149047059"/>
      <w:bookmarkStart w:id="86" w:name="_Toc164944575"/>
      <w:bookmarkStart w:id="87" w:name="_Toc165912044"/>
      <w:bookmarkStart w:id="88" w:name="_Toc214465747"/>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r>
        <w:t>Objet du marché</w:t>
      </w:r>
      <w:bookmarkEnd w:id="88"/>
    </w:p>
    <w:p w14:paraId="6FD7008E" w14:textId="4196A461" w:rsidR="00D90F84" w:rsidRDefault="00D90F84" w:rsidP="00D90F84">
      <w:r>
        <w:t xml:space="preserve">Le présent marché porte sur la maintenance des installations électriques des différents </w:t>
      </w:r>
      <w:r w:rsidR="004B054A">
        <w:t>entres</w:t>
      </w:r>
      <w:r>
        <w:t xml:space="preserve"> de l’Université Panthéon Assas situés en Île-de-France. Chaque </w:t>
      </w:r>
      <w:r w:rsidR="004B054A">
        <w:t>centre</w:t>
      </w:r>
      <w:r>
        <w:t xml:space="preserve"> dispose d’équipements particuliers et fait l’objet d’usages et de contraintes techniques spécifiques, que le titulaire devra impérativement prendre en compte lors de l’exécution des prestations.</w:t>
      </w:r>
    </w:p>
    <w:p w14:paraId="00A13C09" w14:textId="457AC0F0" w:rsidR="00D90F84" w:rsidRDefault="00D90F84" w:rsidP="00D90F84">
      <w:r>
        <w:t>L</w:t>
      </w:r>
      <w:r w:rsidR="006318FB">
        <w:t>e périmètre d’</w:t>
      </w:r>
      <w:r>
        <w:t xml:space="preserve">intervention couvre l’ensemble des installations électriques haute tension (HT) </w:t>
      </w:r>
      <w:r w:rsidR="005443DD">
        <w:t>ainsi que les tableaux généraux basse tension et certaines armoires électriques spécifiques.</w:t>
      </w:r>
    </w:p>
    <w:p w14:paraId="4488D214" w14:textId="77777777" w:rsidR="00D90F84" w:rsidRDefault="00D90F84" w:rsidP="000E669D">
      <w:pPr>
        <w:pStyle w:val="Paragraphedeliste"/>
        <w:numPr>
          <w:ilvl w:val="0"/>
          <w:numId w:val="76"/>
        </w:numPr>
      </w:pPr>
      <w:r>
        <w:t>Transformateurs haute tension</w:t>
      </w:r>
    </w:p>
    <w:p w14:paraId="4FF01492" w14:textId="77777777" w:rsidR="00D90F84" w:rsidRDefault="00D90F84" w:rsidP="000E669D">
      <w:pPr>
        <w:pStyle w:val="Paragraphedeliste"/>
        <w:numPr>
          <w:ilvl w:val="0"/>
          <w:numId w:val="76"/>
        </w:numPr>
      </w:pPr>
      <w:r>
        <w:t>Cellules HT</w:t>
      </w:r>
    </w:p>
    <w:p w14:paraId="4851F909" w14:textId="77777777" w:rsidR="00D90F84" w:rsidRDefault="00D90F84" w:rsidP="000E669D">
      <w:pPr>
        <w:pStyle w:val="Paragraphedeliste"/>
        <w:numPr>
          <w:ilvl w:val="0"/>
          <w:numId w:val="76"/>
        </w:numPr>
      </w:pPr>
      <w:r>
        <w:t>Tableaux généraux basse tension</w:t>
      </w:r>
    </w:p>
    <w:p w14:paraId="0BCB9980" w14:textId="77777777" w:rsidR="00D90F84" w:rsidRDefault="00D90F84" w:rsidP="000E669D">
      <w:pPr>
        <w:pStyle w:val="Paragraphedeliste"/>
        <w:numPr>
          <w:ilvl w:val="0"/>
          <w:numId w:val="76"/>
        </w:numPr>
      </w:pPr>
      <w:r>
        <w:t>Armoires électriques</w:t>
      </w:r>
    </w:p>
    <w:p w14:paraId="1CCC8511" w14:textId="77777777" w:rsidR="00D90F84" w:rsidRDefault="00D90F84" w:rsidP="000E669D">
      <w:pPr>
        <w:pStyle w:val="Paragraphedeliste"/>
        <w:numPr>
          <w:ilvl w:val="0"/>
          <w:numId w:val="76"/>
        </w:numPr>
      </w:pPr>
      <w:r>
        <w:t>Systèmes de sécurité électrique associés</w:t>
      </w:r>
    </w:p>
    <w:p w14:paraId="5737C4AD" w14:textId="77777777" w:rsidR="00D90F84" w:rsidRDefault="00D90F84" w:rsidP="00D90F84">
      <w:r>
        <w:t>Le titulaire du marché assurera une maintenance globale, attentive au fonctionnement optimal, à la sécurité et à la conformité réglementaire des installations.</w:t>
      </w:r>
    </w:p>
    <w:p w14:paraId="0AE133E7" w14:textId="061E2B80" w:rsidR="00D90F84" w:rsidRDefault="00D90F84" w:rsidP="00D90F84">
      <w:r>
        <w:t xml:space="preserve">Il devra </w:t>
      </w:r>
      <w:r w:rsidR="003D1CBE">
        <w:t>m</w:t>
      </w:r>
      <w:r>
        <w:t>ettre en œuvre des actions préventives et correctives adaptées à chaque configuration de site.</w:t>
      </w:r>
    </w:p>
    <w:p w14:paraId="0F6EDADE" w14:textId="3386B1EC" w:rsidR="00BB1D5B" w:rsidRDefault="00BB1D5B" w:rsidP="00303D41">
      <w:pPr>
        <w:pStyle w:val="Titre3"/>
        <w:rPr>
          <w:rFonts w:hint="eastAsia"/>
        </w:rPr>
      </w:pPr>
      <w:bookmarkStart w:id="89" w:name="_Toc214465748"/>
      <w:r>
        <w:t>P</w:t>
      </w:r>
      <w:r w:rsidR="007C0013">
        <w:t>restations forfaitaires</w:t>
      </w:r>
      <w:bookmarkEnd w:id="89"/>
    </w:p>
    <w:p w14:paraId="2ACF2A5A" w14:textId="0A5C6F57" w:rsidR="00BB1D5B" w:rsidRDefault="00BB1D5B" w:rsidP="00BB1D5B">
      <w:r>
        <w:t xml:space="preserve">Le </w:t>
      </w:r>
      <w:r w:rsidR="009A796A">
        <w:t>Titulaire</w:t>
      </w:r>
      <w:r>
        <w:t xml:space="preserve"> assure sous sa responsabilité, pour les installations techniques </w:t>
      </w:r>
      <w:r w:rsidR="00723479">
        <w:t xml:space="preserve">objet du présent cahier des </w:t>
      </w:r>
      <w:r w:rsidR="005C5CA0">
        <w:t>charges, les</w:t>
      </w:r>
      <w:r>
        <w:t xml:space="preserve"> prestations suivantes :</w:t>
      </w:r>
    </w:p>
    <w:p w14:paraId="68987EE8" w14:textId="5DBB5971" w:rsidR="00BB1D5B" w:rsidRPr="00BB1D5B" w:rsidRDefault="00BB1D5B" w:rsidP="00F66749">
      <w:pPr>
        <w:pStyle w:val="Paragraphedeliste"/>
        <w:numPr>
          <w:ilvl w:val="0"/>
          <w:numId w:val="5"/>
        </w:numPr>
      </w:pPr>
      <w:r w:rsidRPr="00BB1D5B">
        <w:t xml:space="preserve">La conduite et la surveillance des installations, </w:t>
      </w:r>
    </w:p>
    <w:p w14:paraId="3D497DAC" w14:textId="47E7782D" w:rsidR="00BB1D5B" w:rsidRPr="00BB1D5B" w:rsidRDefault="00BB1D5B" w:rsidP="00F66749">
      <w:pPr>
        <w:pStyle w:val="Paragraphedeliste"/>
        <w:numPr>
          <w:ilvl w:val="0"/>
          <w:numId w:val="5"/>
        </w:numPr>
      </w:pPr>
      <w:r w:rsidRPr="00BB1D5B">
        <w:t>La tenue de l’astreinte 24 h / 24 et sur 7 jours sur 7 (abonnement + forfait frais de transports),</w:t>
      </w:r>
    </w:p>
    <w:p w14:paraId="4766FED5" w14:textId="7BEAD726" w:rsidR="00BB1D5B" w:rsidRPr="00BB1D5B" w:rsidRDefault="00BB1D5B" w:rsidP="00F66749">
      <w:pPr>
        <w:pStyle w:val="Paragraphedeliste"/>
        <w:numPr>
          <w:ilvl w:val="0"/>
          <w:numId w:val="5"/>
        </w:numPr>
      </w:pPr>
      <w:r w:rsidRPr="00BB1D5B">
        <w:t xml:space="preserve">Les interventions de maintenance </w:t>
      </w:r>
      <w:r w:rsidR="005C5CA0">
        <w:t>corrective.</w:t>
      </w:r>
    </w:p>
    <w:p w14:paraId="554B18EE" w14:textId="77777777" w:rsidR="00BB1D5B" w:rsidRDefault="00BB1D5B" w:rsidP="00BB1D5B">
      <w:r>
        <w:t>Il est rappelé que les interventions de maintenance sont au minimum celles définies par les constructeurs des équipements concernés et par la réglementation applicable.</w:t>
      </w:r>
    </w:p>
    <w:p w14:paraId="18824469" w14:textId="3D083D59" w:rsidR="001D5A97" w:rsidRDefault="00BB1D5B" w:rsidP="00BB1D5B">
      <w:r>
        <w:t>Pour l'ensemble des équipements, la maintenance préventive et corrective à assurer est définie par la norme NF X 60-000 ; à savoir :</w:t>
      </w:r>
    </w:p>
    <w:p w14:paraId="68A4C931" w14:textId="318113D9" w:rsidR="00AA2D4D" w:rsidRDefault="00783635" w:rsidP="003534BF">
      <w:pPr>
        <w:pStyle w:val="Titre4"/>
      </w:pPr>
      <w:bookmarkStart w:id="90" w:name="_Toc149046735"/>
      <w:bookmarkStart w:id="91" w:name="_Toc214465749"/>
      <w:r>
        <w:t>Pé</w:t>
      </w:r>
      <w:r w:rsidRPr="005162C8">
        <w:t>rimètre</w:t>
      </w:r>
      <w:r w:rsidR="00883353" w:rsidRPr="005162C8">
        <w:t xml:space="preserve"> des prestations attendues</w:t>
      </w:r>
      <w:bookmarkEnd w:id="90"/>
      <w:bookmarkEnd w:id="91"/>
    </w:p>
    <w:tbl>
      <w:tblPr>
        <w:tblW w:w="10143" w:type="dxa"/>
        <w:jc w:val="center"/>
        <w:tblCellMar>
          <w:left w:w="70" w:type="dxa"/>
          <w:right w:w="70" w:type="dxa"/>
        </w:tblCellMar>
        <w:tblLook w:val="04A0" w:firstRow="1" w:lastRow="0" w:firstColumn="1" w:lastColumn="0" w:noHBand="0" w:noVBand="1"/>
      </w:tblPr>
      <w:tblGrid>
        <w:gridCol w:w="2789"/>
        <w:gridCol w:w="2351"/>
        <w:gridCol w:w="2226"/>
        <w:gridCol w:w="2777"/>
      </w:tblGrid>
      <w:tr w:rsidR="00FB7CD4" w:rsidRPr="006B2F14" w14:paraId="2925560F" w14:textId="77777777" w:rsidTr="007E41D9">
        <w:trPr>
          <w:trHeight w:val="500"/>
          <w:tblHeader/>
          <w:jc w:val="center"/>
        </w:trPr>
        <w:tc>
          <w:tcPr>
            <w:tcW w:w="10143" w:type="dxa"/>
            <w:gridSpan w:val="4"/>
            <w:tcBorders>
              <w:top w:val="single" w:sz="4" w:space="0" w:color="FFFFFF"/>
              <w:left w:val="single" w:sz="4" w:space="0" w:color="FFFFFF"/>
              <w:bottom w:val="single" w:sz="4" w:space="0" w:color="FFFFFF"/>
              <w:right w:val="single" w:sz="4" w:space="0" w:color="FFFFFF"/>
            </w:tcBorders>
            <w:shd w:val="clear" w:color="000000" w:fill="17823D"/>
            <w:noWrap/>
            <w:vAlign w:val="center"/>
            <w:hideMark/>
          </w:tcPr>
          <w:p w14:paraId="028AFD55" w14:textId="77777777" w:rsidR="00FB7CD4" w:rsidRPr="006B2F14" w:rsidRDefault="00FB7CD4">
            <w:pPr>
              <w:spacing w:after="0"/>
              <w:jc w:val="center"/>
              <w:rPr>
                <w:rFonts w:eastAsia="Times New Roman" w:cs="Arial"/>
                <w:b/>
                <w:bCs/>
                <w:color w:val="FFFFFF"/>
                <w:sz w:val="16"/>
                <w:szCs w:val="16"/>
                <w:lang w:eastAsia="fr-FR"/>
              </w:rPr>
            </w:pPr>
            <w:r w:rsidRPr="006B2F14">
              <w:rPr>
                <w:rFonts w:eastAsia="Times New Roman" w:cs="Arial"/>
                <w:b/>
                <w:bCs/>
                <w:color w:val="FFFFFF"/>
                <w:sz w:val="16"/>
                <w:szCs w:val="16"/>
                <w:lang w:eastAsia="fr-FR"/>
              </w:rPr>
              <w:t>PERIMETRE DES PRESTATIONS ATTENDUES</w:t>
            </w:r>
          </w:p>
        </w:tc>
      </w:tr>
      <w:tr w:rsidR="00FB7CD4" w:rsidRPr="006B2F14" w14:paraId="3C59309E" w14:textId="77777777" w:rsidTr="00F20FBE">
        <w:trPr>
          <w:trHeight w:val="632"/>
          <w:tblHeader/>
          <w:jc w:val="center"/>
        </w:trPr>
        <w:tc>
          <w:tcPr>
            <w:tcW w:w="2789" w:type="dxa"/>
            <w:vMerge w:val="restart"/>
            <w:tcBorders>
              <w:top w:val="nil"/>
              <w:left w:val="single" w:sz="4" w:space="0" w:color="FFFFFF"/>
              <w:bottom w:val="single" w:sz="4" w:space="0" w:color="FFFFFF"/>
              <w:right w:val="single" w:sz="4" w:space="0" w:color="FFFFFF"/>
            </w:tcBorders>
            <w:shd w:val="clear" w:color="000000" w:fill="3A9095"/>
            <w:vAlign w:val="center"/>
            <w:hideMark/>
          </w:tcPr>
          <w:p w14:paraId="18634F6D" w14:textId="77777777" w:rsidR="00FB7CD4" w:rsidRPr="006B2F14" w:rsidRDefault="00FB7CD4">
            <w:pPr>
              <w:spacing w:after="0"/>
              <w:jc w:val="center"/>
              <w:rPr>
                <w:rFonts w:eastAsia="Times New Roman" w:cs="Arial"/>
                <w:b/>
                <w:bCs/>
                <w:color w:val="FFFFFF"/>
                <w:sz w:val="16"/>
                <w:szCs w:val="16"/>
                <w:lang w:eastAsia="fr-FR"/>
              </w:rPr>
            </w:pPr>
            <w:r w:rsidRPr="006B2F14">
              <w:rPr>
                <w:rFonts w:eastAsia="Times New Roman" w:cs="Arial"/>
                <w:b/>
                <w:bCs/>
                <w:color w:val="FFFFFF"/>
                <w:sz w:val="16"/>
                <w:szCs w:val="16"/>
                <w:lang w:eastAsia="fr-FR"/>
              </w:rPr>
              <w:t>Corps d’état</w:t>
            </w:r>
          </w:p>
        </w:tc>
        <w:tc>
          <w:tcPr>
            <w:tcW w:w="2351" w:type="dxa"/>
            <w:tcBorders>
              <w:top w:val="nil"/>
              <w:left w:val="single" w:sz="4" w:space="0" w:color="FFFFFF"/>
              <w:bottom w:val="single" w:sz="4" w:space="0" w:color="FFFFFF"/>
              <w:right w:val="single" w:sz="4" w:space="0" w:color="FFFFFF"/>
            </w:tcBorders>
            <w:shd w:val="clear" w:color="000000" w:fill="3A9095"/>
            <w:vAlign w:val="center"/>
            <w:hideMark/>
          </w:tcPr>
          <w:p w14:paraId="34EAC823" w14:textId="77777777" w:rsidR="00FB7CD4" w:rsidRPr="006B2F14" w:rsidRDefault="00FB7CD4">
            <w:pPr>
              <w:spacing w:after="0"/>
              <w:jc w:val="center"/>
              <w:rPr>
                <w:rFonts w:eastAsia="Times New Roman" w:cs="Arial"/>
                <w:b/>
                <w:bCs/>
                <w:color w:val="FFFFFF"/>
                <w:sz w:val="16"/>
                <w:szCs w:val="16"/>
                <w:lang w:eastAsia="fr-FR"/>
              </w:rPr>
            </w:pPr>
            <w:r w:rsidRPr="006B2F14">
              <w:rPr>
                <w:rFonts w:eastAsia="Times New Roman" w:cs="Arial"/>
                <w:b/>
                <w:bCs/>
                <w:color w:val="FFFFFF"/>
                <w:sz w:val="16"/>
                <w:szCs w:val="16"/>
                <w:lang w:eastAsia="fr-FR"/>
              </w:rPr>
              <w:t>Maintenance préventive</w:t>
            </w:r>
          </w:p>
        </w:tc>
        <w:tc>
          <w:tcPr>
            <w:tcW w:w="2226" w:type="dxa"/>
            <w:tcBorders>
              <w:top w:val="nil"/>
              <w:left w:val="nil"/>
              <w:bottom w:val="single" w:sz="4" w:space="0" w:color="FFFFFF"/>
              <w:right w:val="single" w:sz="4" w:space="0" w:color="FFFFFF"/>
            </w:tcBorders>
            <w:shd w:val="clear" w:color="000000" w:fill="3A9095"/>
            <w:vAlign w:val="center"/>
            <w:hideMark/>
          </w:tcPr>
          <w:p w14:paraId="2E0CC1C1" w14:textId="77777777" w:rsidR="00FB7CD4" w:rsidRPr="006B2F14" w:rsidRDefault="00FB7CD4">
            <w:pPr>
              <w:spacing w:after="0"/>
              <w:jc w:val="center"/>
              <w:rPr>
                <w:rFonts w:eastAsia="Times New Roman" w:cs="Arial"/>
                <w:b/>
                <w:bCs/>
                <w:color w:val="FFFFFF"/>
                <w:sz w:val="16"/>
                <w:szCs w:val="16"/>
                <w:lang w:eastAsia="fr-FR"/>
              </w:rPr>
            </w:pPr>
            <w:r w:rsidRPr="006B2F14">
              <w:rPr>
                <w:rFonts w:eastAsia="Times New Roman" w:cs="Arial"/>
                <w:b/>
                <w:bCs/>
                <w:color w:val="FFFFFF"/>
                <w:sz w:val="16"/>
                <w:szCs w:val="16"/>
                <w:lang w:eastAsia="fr-FR"/>
              </w:rPr>
              <w:t>Maintenance corrective</w:t>
            </w:r>
          </w:p>
        </w:tc>
        <w:tc>
          <w:tcPr>
            <w:tcW w:w="2777" w:type="dxa"/>
            <w:tcBorders>
              <w:top w:val="nil"/>
              <w:left w:val="nil"/>
              <w:bottom w:val="single" w:sz="4" w:space="0" w:color="FFFFFF"/>
              <w:right w:val="single" w:sz="4" w:space="0" w:color="FFFFFF"/>
            </w:tcBorders>
            <w:shd w:val="clear" w:color="000000" w:fill="3A9095"/>
            <w:vAlign w:val="center"/>
            <w:hideMark/>
          </w:tcPr>
          <w:p w14:paraId="3A71D730" w14:textId="77777777" w:rsidR="00FB7CD4" w:rsidRPr="006B2F14" w:rsidRDefault="00FB7CD4">
            <w:pPr>
              <w:spacing w:after="0"/>
              <w:jc w:val="center"/>
              <w:rPr>
                <w:rFonts w:eastAsia="Times New Roman" w:cs="Arial"/>
                <w:b/>
                <w:bCs/>
                <w:color w:val="FFFFFF"/>
                <w:sz w:val="16"/>
                <w:szCs w:val="16"/>
                <w:lang w:eastAsia="fr-FR"/>
              </w:rPr>
            </w:pPr>
            <w:r w:rsidRPr="006B2F14">
              <w:rPr>
                <w:rFonts w:eastAsia="Times New Roman" w:cs="Arial"/>
                <w:b/>
                <w:bCs/>
                <w:color w:val="FFFFFF"/>
                <w:sz w:val="16"/>
                <w:szCs w:val="16"/>
                <w:lang w:eastAsia="fr-FR"/>
              </w:rPr>
              <w:t>Maintenance corrective</w:t>
            </w:r>
          </w:p>
        </w:tc>
      </w:tr>
      <w:tr w:rsidR="00FB7CD4" w:rsidRPr="006B2F14" w14:paraId="46685991" w14:textId="77777777" w:rsidTr="00F20FBE">
        <w:trPr>
          <w:trHeight w:val="575"/>
          <w:tblHeader/>
          <w:jc w:val="center"/>
        </w:trPr>
        <w:tc>
          <w:tcPr>
            <w:tcW w:w="2789" w:type="dxa"/>
            <w:vMerge/>
            <w:tcBorders>
              <w:top w:val="nil"/>
              <w:left w:val="single" w:sz="4" w:space="0" w:color="FFFFFF"/>
              <w:bottom w:val="single" w:sz="4" w:space="0" w:color="FFFFFF"/>
              <w:right w:val="single" w:sz="4" w:space="0" w:color="FFFFFF"/>
            </w:tcBorders>
            <w:vAlign w:val="center"/>
            <w:hideMark/>
          </w:tcPr>
          <w:p w14:paraId="44AAF19E" w14:textId="77777777" w:rsidR="00FB7CD4" w:rsidRPr="006B2F14" w:rsidRDefault="00FB7CD4">
            <w:pPr>
              <w:spacing w:after="0"/>
              <w:jc w:val="left"/>
              <w:rPr>
                <w:rFonts w:eastAsia="Times New Roman" w:cs="Arial"/>
                <w:b/>
                <w:bCs/>
                <w:color w:val="FFFFFF"/>
                <w:sz w:val="16"/>
                <w:szCs w:val="16"/>
                <w:lang w:eastAsia="fr-FR"/>
              </w:rPr>
            </w:pPr>
          </w:p>
        </w:tc>
        <w:tc>
          <w:tcPr>
            <w:tcW w:w="2351" w:type="dxa"/>
            <w:tcBorders>
              <w:top w:val="nil"/>
              <w:left w:val="single" w:sz="4" w:space="0" w:color="FFFFFF"/>
              <w:bottom w:val="single" w:sz="4" w:space="0" w:color="FFFFFF"/>
              <w:right w:val="single" w:sz="4" w:space="0" w:color="FFFFFF"/>
            </w:tcBorders>
            <w:shd w:val="clear" w:color="000000" w:fill="3A9095"/>
            <w:vAlign w:val="center"/>
            <w:hideMark/>
          </w:tcPr>
          <w:p w14:paraId="6D041A87" w14:textId="560A95A2" w:rsidR="00FB7CD4" w:rsidRPr="006B2F14" w:rsidRDefault="00FB7CD4" w:rsidP="00FB7CD4">
            <w:pPr>
              <w:spacing w:after="0"/>
              <w:jc w:val="center"/>
              <w:rPr>
                <w:rFonts w:eastAsia="Times New Roman" w:cs="Arial"/>
                <w:b/>
                <w:bCs/>
                <w:color w:val="FFFFFF"/>
                <w:sz w:val="16"/>
                <w:szCs w:val="16"/>
                <w:lang w:eastAsia="fr-FR"/>
              </w:rPr>
            </w:pPr>
            <w:r w:rsidRPr="006B2F14">
              <w:rPr>
                <w:rFonts w:eastAsia="Times New Roman" w:cs="Arial"/>
                <w:b/>
                <w:bCs/>
                <w:color w:val="FFFFFF"/>
                <w:sz w:val="16"/>
                <w:szCs w:val="16"/>
                <w:lang w:eastAsia="fr-FR"/>
              </w:rPr>
              <w:t>Niveau 1 à 4</w:t>
            </w:r>
          </w:p>
        </w:tc>
        <w:tc>
          <w:tcPr>
            <w:tcW w:w="2226" w:type="dxa"/>
            <w:tcBorders>
              <w:top w:val="nil"/>
              <w:left w:val="nil"/>
              <w:bottom w:val="single" w:sz="4" w:space="0" w:color="FFFFFF"/>
              <w:right w:val="single" w:sz="4" w:space="0" w:color="FFFFFF"/>
            </w:tcBorders>
            <w:shd w:val="clear" w:color="000000" w:fill="3A9095"/>
            <w:vAlign w:val="center"/>
            <w:hideMark/>
          </w:tcPr>
          <w:p w14:paraId="517AAEF8" w14:textId="77777777" w:rsidR="00FB7CD4" w:rsidRPr="006B2F14" w:rsidRDefault="00FB7CD4">
            <w:pPr>
              <w:spacing w:after="0"/>
              <w:jc w:val="center"/>
              <w:rPr>
                <w:rFonts w:eastAsia="Times New Roman" w:cs="Arial"/>
                <w:b/>
                <w:bCs/>
                <w:color w:val="FFFFFF"/>
                <w:sz w:val="16"/>
                <w:szCs w:val="16"/>
                <w:lang w:eastAsia="fr-FR"/>
              </w:rPr>
            </w:pPr>
            <w:r w:rsidRPr="006B2F14">
              <w:rPr>
                <w:rFonts w:eastAsia="Times New Roman" w:cs="Arial"/>
                <w:b/>
                <w:bCs/>
                <w:color w:val="FFFFFF"/>
                <w:sz w:val="16"/>
                <w:szCs w:val="16"/>
                <w:lang w:eastAsia="fr-FR"/>
              </w:rPr>
              <w:t>Niveau 2 à 4</w:t>
            </w:r>
          </w:p>
        </w:tc>
        <w:tc>
          <w:tcPr>
            <w:tcW w:w="2777" w:type="dxa"/>
            <w:tcBorders>
              <w:top w:val="nil"/>
              <w:left w:val="nil"/>
              <w:bottom w:val="single" w:sz="4" w:space="0" w:color="FFFFFF"/>
              <w:right w:val="single" w:sz="4" w:space="0" w:color="FFFFFF"/>
            </w:tcBorders>
            <w:shd w:val="clear" w:color="000000" w:fill="3A9095"/>
            <w:vAlign w:val="center"/>
            <w:hideMark/>
          </w:tcPr>
          <w:p w14:paraId="6A9738BB" w14:textId="77777777" w:rsidR="00FB7CD4" w:rsidRPr="006B2F14" w:rsidRDefault="00FB7CD4">
            <w:pPr>
              <w:spacing w:after="0"/>
              <w:jc w:val="center"/>
              <w:rPr>
                <w:rFonts w:eastAsia="Times New Roman" w:cs="Arial"/>
                <w:b/>
                <w:bCs/>
                <w:color w:val="FFFFFF"/>
                <w:sz w:val="16"/>
                <w:szCs w:val="16"/>
                <w:lang w:eastAsia="fr-FR"/>
              </w:rPr>
            </w:pPr>
            <w:r w:rsidRPr="006B2F14">
              <w:rPr>
                <w:rFonts w:eastAsia="Times New Roman" w:cs="Arial"/>
                <w:b/>
                <w:bCs/>
                <w:color w:val="FFFFFF"/>
                <w:sz w:val="16"/>
                <w:szCs w:val="16"/>
                <w:lang w:eastAsia="fr-FR"/>
              </w:rPr>
              <w:t>Niveau 5</w:t>
            </w:r>
          </w:p>
        </w:tc>
      </w:tr>
      <w:tr w:rsidR="008635DD" w:rsidRPr="006B2F14" w14:paraId="10A88BD1" w14:textId="77777777" w:rsidTr="00F20FBE">
        <w:trPr>
          <w:trHeight w:val="1415"/>
          <w:jc w:val="center"/>
        </w:trPr>
        <w:tc>
          <w:tcPr>
            <w:tcW w:w="2789" w:type="dxa"/>
            <w:tcBorders>
              <w:top w:val="nil"/>
              <w:left w:val="single" w:sz="4" w:space="0" w:color="FFFFFF"/>
              <w:bottom w:val="single" w:sz="4" w:space="0" w:color="FFFFFF"/>
              <w:right w:val="single" w:sz="4" w:space="0" w:color="FFFFFF"/>
            </w:tcBorders>
            <w:shd w:val="clear" w:color="000000" w:fill="3A9095"/>
            <w:vAlign w:val="center"/>
          </w:tcPr>
          <w:p w14:paraId="2CE6327B" w14:textId="7CB6E590" w:rsidR="008635DD" w:rsidRPr="006B2F14" w:rsidRDefault="008635DD" w:rsidP="008635DD">
            <w:pPr>
              <w:spacing w:after="0"/>
              <w:jc w:val="left"/>
              <w:rPr>
                <w:rFonts w:eastAsia="Times New Roman" w:cs="Arial"/>
                <w:b/>
                <w:bCs/>
                <w:color w:val="FFFFFF"/>
                <w:sz w:val="16"/>
                <w:szCs w:val="16"/>
                <w:lang w:eastAsia="fr-FR"/>
              </w:rPr>
            </w:pPr>
            <w:r w:rsidRPr="006B2F14">
              <w:rPr>
                <w:rFonts w:eastAsia="Times New Roman" w:cs="Arial"/>
                <w:b/>
                <w:bCs/>
                <w:color w:val="FFFFFF"/>
                <w:sz w:val="16"/>
                <w:szCs w:val="16"/>
                <w:lang w:eastAsia="fr-FR"/>
              </w:rPr>
              <w:t xml:space="preserve">Courants forts </w:t>
            </w:r>
          </w:p>
        </w:tc>
        <w:tc>
          <w:tcPr>
            <w:tcW w:w="2351" w:type="dxa"/>
            <w:tcBorders>
              <w:top w:val="nil"/>
              <w:left w:val="nil"/>
              <w:bottom w:val="single" w:sz="4" w:space="0" w:color="A6A6A6"/>
              <w:right w:val="single" w:sz="4" w:space="0" w:color="A6A6A6"/>
            </w:tcBorders>
            <w:vAlign w:val="center"/>
          </w:tcPr>
          <w:p w14:paraId="162B621E" w14:textId="0F91C6CB" w:rsidR="008635DD" w:rsidRPr="006B2F14" w:rsidRDefault="008635DD" w:rsidP="008635DD">
            <w:pPr>
              <w:spacing w:after="0"/>
              <w:jc w:val="center"/>
              <w:rPr>
                <w:rFonts w:eastAsia="Times New Roman" w:cs="Arial"/>
                <w:color w:val="000000"/>
                <w:sz w:val="16"/>
                <w:szCs w:val="16"/>
                <w:lang w:eastAsia="fr-FR"/>
              </w:rPr>
            </w:pPr>
            <w:r w:rsidRPr="006B2F14">
              <w:rPr>
                <w:rFonts w:eastAsia="Times New Roman" w:cs="Arial"/>
                <w:color w:val="000000"/>
                <w:sz w:val="16"/>
                <w:szCs w:val="16"/>
                <w:lang w:eastAsia="fr-FR"/>
              </w:rPr>
              <w:t>Titulaire</w:t>
            </w:r>
            <w:r w:rsidRPr="006B2F14">
              <w:rPr>
                <w:rFonts w:eastAsia="Times New Roman" w:cs="Arial"/>
                <w:color w:val="000000"/>
                <w:sz w:val="16"/>
                <w:szCs w:val="16"/>
                <w:lang w:eastAsia="fr-FR"/>
              </w:rPr>
              <w:br/>
              <w:t>Niveau 1 à 4 sans limite de fourniture</w:t>
            </w:r>
          </w:p>
        </w:tc>
        <w:tc>
          <w:tcPr>
            <w:tcW w:w="2226" w:type="dxa"/>
            <w:tcBorders>
              <w:top w:val="nil"/>
              <w:left w:val="nil"/>
              <w:bottom w:val="single" w:sz="4" w:space="0" w:color="A6A6A6"/>
              <w:right w:val="single" w:sz="4" w:space="0" w:color="A6A6A6"/>
            </w:tcBorders>
            <w:vAlign w:val="center"/>
          </w:tcPr>
          <w:p w14:paraId="6684086D" w14:textId="5ECCB416" w:rsidR="008635DD" w:rsidRPr="006B2F14" w:rsidRDefault="008635DD" w:rsidP="008635DD">
            <w:pPr>
              <w:spacing w:after="0"/>
              <w:jc w:val="center"/>
              <w:rPr>
                <w:rFonts w:eastAsia="Times New Roman" w:cs="Arial"/>
                <w:color w:val="000000"/>
                <w:sz w:val="16"/>
                <w:szCs w:val="16"/>
                <w:lang w:eastAsia="fr-FR"/>
              </w:rPr>
            </w:pPr>
            <w:r w:rsidRPr="006B2F14">
              <w:rPr>
                <w:rFonts w:eastAsia="Times New Roman" w:cs="Arial"/>
                <w:color w:val="000000"/>
                <w:sz w:val="16"/>
                <w:szCs w:val="16"/>
                <w:lang w:eastAsia="fr-FR"/>
              </w:rPr>
              <w:t>Titulaire</w:t>
            </w:r>
            <w:r w:rsidRPr="006B2F14">
              <w:rPr>
                <w:rFonts w:eastAsia="Times New Roman" w:cs="Arial"/>
                <w:color w:val="000000"/>
                <w:sz w:val="16"/>
                <w:szCs w:val="16"/>
                <w:lang w:eastAsia="fr-FR"/>
              </w:rPr>
              <w:br/>
              <w:t>Dans la limite du seuil de fourniture défini au C.C.</w:t>
            </w:r>
            <w:r w:rsidR="009C37EB">
              <w:rPr>
                <w:rFonts w:eastAsia="Times New Roman" w:cs="Arial"/>
                <w:color w:val="000000"/>
                <w:sz w:val="16"/>
                <w:szCs w:val="16"/>
                <w:lang w:eastAsia="fr-FR"/>
              </w:rPr>
              <w:t>T.</w:t>
            </w:r>
            <w:r w:rsidR="00F20FBE" w:rsidRPr="006B2F14">
              <w:rPr>
                <w:rFonts w:eastAsia="Times New Roman" w:cs="Arial"/>
                <w:color w:val="000000"/>
                <w:sz w:val="16"/>
                <w:szCs w:val="16"/>
                <w:lang w:eastAsia="fr-FR"/>
              </w:rPr>
              <w:t>P</w:t>
            </w:r>
          </w:p>
          <w:p w14:paraId="72441DA7" w14:textId="77777777" w:rsidR="008635DD" w:rsidRPr="006B2F14" w:rsidRDefault="008635DD" w:rsidP="008635DD">
            <w:pPr>
              <w:spacing w:after="0"/>
              <w:jc w:val="center"/>
              <w:rPr>
                <w:rFonts w:eastAsia="Times New Roman" w:cs="Arial"/>
                <w:color w:val="000000"/>
                <w:sz w:val="16"/>
                <w:szCs w:val="16"/>
                <w:lang w:eastAsia="fr-FR"/>
              </w:rPr>
            </w:pPr>
          </w:p>
          <w:p w14:paraId="195FCCAD" w14:textId="2B2B75B4" w:rsidR="008635DD" w:rsidRPr="006B2F14" w:rsidRDefault="008635DD" w:rsidP="009C37EB">
            <w:pPr>
              <w:spacing w:after="0"/>
              <w:jc w:val="center"/>
              <w:rPr>
                <w:rFonts w:eastAsia="Times New Roman" w:cs="Arial"/>
                <w:color w:val="000000"/>
                <w:sz w:val="16"/>
                <w:szCs w:val="16"/>
                <w:lang w:eastAsia="fr-FR"/>
              </w:rPr>
            </w:pPr>
            <w:r w:rsidRPr="006B2F14">
              <w:rPr>
                <w:rFonts w:eastAsia="Times New Roman" w:cs="Arial"/>
                <w:color w:val="000000"/>
                <w:sz w:val="16"/>
                <w:szCs w:val="16"/>
                <w:lang w:eastAsia="fr-FR"/>
              </w:rPr>
              <w:t xml:space="preserve">Main d’œuvre incluse </w:t>
            </w:r>
            <w:r w:rsidR="00D24549" w:rsidRPr="006B2F14">
              <w:rPr>
                <w:rFonts w:eastAsia="Times New Roman" w:cs="Arial"/>
                <w:color w:val="000000"/>
                <w:sz w:val="16"/>
                <w:szCs w:val="16"/>
                <w:lang w:eastAsia="fr-FR"/>
              </w:rPr>
              <w:t xml:space="preserve">quel que </w:t>
            </w:r>
            <w:r w:rsidRPr="006B2F14">
              <w:rPr>
                <w:rFonts w:eastAsia="Times New Roman" w:cs="Arial"/>
                <w:color w:val="000000"/>
                <w:sz w:val="16"/>
                <w:szCs w:val="16"/>
                <w:lang w:eastAsia="fr-FR"/>
              </w:rPr>
              <w:t xml:space="preserve">soit le montant de la pièce définie au </w:t>
            </w:r>
            <w:r w:rsidR="009C37EB" w:rsidRPr="006B2F14">
              <w:rPr>
                <w:rFonts w:eastAsia="Times New Roman" w:cs="Arial"/>
                <w:color w:val="000000"/>
                <w:sz w:val="16"/>
                <w:szCs w:val="16"/>
                <w:lang w:eastAsia="fr-FR"/>
              </w:rPr>
              <w:t>C.C.</w:t>
            </w:r>
            <w:r w:rsidR="009C37EB">
              <w:rPr>
                <w:rFonts w:eastAsia="Times New Roman" w:cs="Arial"/>
                <w:color w:val="000000"/>
                <w:sz w:val="16"/>
                <w:szCs w:val="16"/>
                <w:lang w:eastAsia="fr-FR"/>
              </w:rPr>
              <w:t>T.</w:t>
            </w:r>
            <w:r w:rsidR="009C37EB" w:rsidRPr="006B2F14">
              <w:rPr>
                <w:rFonts w:eastAsia="Times New Roman" w:cs="Arial"/>
                <w:color w:val="000000"/>
                <w:sz w:val="16"/>
                <w:szCs w:val="16"/>
                <w:lang w:eastAsia="fr-FR"/>
              </w:rPr>
              <w:t>P</w:t>
            </w:r>
          </w:p>
        </w:tc>
        <w:tc>
          <w:tcPr>
            <w:tcW w:w="2777" w:type="dxa"/>
            <w:tcBorders>
              <w:top w:val="nil"/>
              <w:left w:val="nil"/>
              <w:bottom w:val="single" w:sz="4" w:space="0" w:color="A6A6A6"/>
              <w:right w:val="single" w:sz="4" w:space="0" w:color="A6A6A6"/>
            </w:tcBorders>
            <w:vAlign w:val="center"/>
          </w:tcPr>
          <w:p w14:paraId="3FFCF8D0" w14:textId="77777777" w:rsidR="008635DD" w:rsidRPr="006B2F14" w:rsidRDefault="008635DD" w:rsidP="008635DD">
            <w:pPr>
              <w:spacing w:after="0"/>
              <w:jc w:val="center"/>
              <w:rPr>
                <w:rFonts w:eastAsia="Times New Roman" w:cs="Arial"/>
                <w:color w:val="000000"/>
                <w:sz w:val="16"/>
                <w:szCs w:val="16"/>
                <w:lang w:eastAsia="fr-FR"/>
              </w:rPr>
            </w:pPr>
            <w:r w:rsidRPr="006B2F14">
              <w:rPr>
                <w:rFonts w:eastAsia="Times New Roman" w:cs="Arial"/>
                <w:color w:val="000000"/>
                <w:sz w:val="16"/>
                <w:szCs w:val="16"/>
                <w:lang w:eastAsia="fr-FR"/>
              </w:rPr>
              <w:t>Titulaire</w:t>
            </w:r>
          </w:p>
          <w:p w14:paraId="0B3BD008" w14:textId="66E2117C" w:rsidR="008635DD" w:rsidRPr="006B2F14" w:rsidRDefault="008635DD" w:rsidP="008635DD">
            <w:pPr>
              <w:spacing w:after="0"/>
              <w:jc w:val="center"/>
              <w:rPr>
                <w:rFonts w:eastAsia="Times New Roman" w:cs="Arial"/>
                <w:color w:val="000000"/>
                <w:sz w:val="16"/>
                <w:szCs w:val="16"/>
                <w:lang w:eastAsia="fr-FR"/>
              </w:rPr>
            </w:pPr>
            <w:r w:rsidRPr="006B2F14">
              <w:rPr>
                <w:rFonts w:eastAsia="Times New Roman" w:cs="Arial"/>
                <w:color w:val="000000"/>
                <w:sz w:val="16"/>
                <w:szCs w:val="16"/>
                <w:lang w:eastAsia="fr-FR"/>
              </w:rPr>
              <w:t>Hors forfait pièces et main d’œuvre</w:t>
            </w:r>
          </w:p>
        </w:tc>
      </w:tr>
    </w:tbl>
    <w:p w14:paraId="194D474F" w14:textId="0A2649BA" w:rsidR="00BE2A03" w:rsidRDefault="00BE2A03" w:rsidP="00BB1D5B"/>
    <w:p w14:paraId="57A31DD4" w14:textId="77777777" w:rsidR="000B65DB" w:rsidRDefault="000B65DB" w:rsidP="003534BF">
      <w:pPr>
        <w:pStyle w:val="Titre4"/>
      </w:pPr>
      <w:bookmarkStart w:id="92" w:name="_Toc214465750"/>
      <w:r w:rsidRPr="00B34FD2">
        <w:lastRenderedPageBreak/>
        <w:t>Logigramme d’aide au choix du niveau de maintenance</w:t>
      </w:r>
      <w:bookmarkEnd w:id="92"/>
    </w:p>
    <w:p w14:paraId="27BC3FFC" w14:textId="77777777" w:rsidR="000B65DB" w:rsidRPr="007E41D9" w:rsidRDefault="000B65DB" w:rsidP="003534BF">
      <w:pPr>
        <w:pStyle w:val="Titre5"/>
      </w:pPr>
      <w:r w:rsidRPr="007E41D9">
        <w:t>Logigramme de maintenance préventive</w:t>
      </w:r>
    </w:p>
    <w:p w14:paraId="7BEF6496" w14:textId="77777777" w:rsidR="000B65DB" w:rsidRPr="00B17C06" w:rsidRDefault="000B65DB" w:rsidP="000B65DB">
      <w:pPr>
        <w:jc w:val="center"/>
      </w:pPr>
      <w:r>
        <w:rPr>
          <w:noProof/>
        </w:rPr>
        <w:drawing>
          <wp:inline distT="0" distB="0" distL="0" distR="0" wp14:anchorId="04924085" wp14:editId="79C1DE91">
            <wp:extent cx="5760720" cy="6903085"/>
            <wp:effectExtent l="0" t="0" r="0" b="0"/>
            <wp:docPr id="30" name="Picture 30" descr="Une image contenant texte, capture d’écran, diagramme,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Une image contenant texte, capture d’écran, diagramme, Rectangle&#10;&#10;Description générée automatiquemen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6903085"/>
                    </a:xfrm>
                    <a:prstGeom prst="rect">
                      <a:avLst/>
                    </a:prstGeom>
                    <a:noFill/>
                    <a:ln>
                      <a:noFill/>
                    </a:ln>
                  </pic:spPr>
                </pic:pic>
              </a:graphicData>
            </a:graphic>
          </wp:inline>
        </w:drawing>
      </w:r>
    </w:p>
    <w:p w14:paraId="29F2B79E" w14:textId="77777777" w:rsidR="000B65DB" w:rsidRDefault="000B65DB" w:rsidP="000B65DB">
      <w:pPr>
        <w:spacing w:line="259" w:lineRule="auto"/>
        <w:jc w:val="left"/>
        <w:rPr>
          <w:noProof/>
        </w:rPr>
      </w:pPr>
      <w:r>
        <w:rPr>
          <w:noProof/>
        </w:rPr>
        <w:br w:type="page"/>
      </w:r>
    </w:p>
    <w:p w14:paraId="5F7AFC3E" w14:textId="77777777" w:rsidR="000B65DB" w:rsidRPr="008349D7" w:rsidRDefault="000B65DB" w:rsidP="0065284D">
      <w:pPr>
        <w:pStyle w:val="Titre5"/>
        <w:numPr>
          <w:ilvl w:val="4"/>
          <w:numId w:val="31"/>
        </w:numPr>
      </w:pPr>
      <w:r w:rsidRPr="008349D7">
        <w:lastRenderedPageBreak/>
        <w:t>Logigramme de maintenance corrective</w:t>
      </w:r>
    </w:p>
    <w:p w14:paraId="0C2BBA2E" w14:textId="77777777" w:rsidR="000B65DB" w:rsidRDefault="000B65DB" w:rsidP="000B65DB">
      <w:pPr>
        <w:rPr>
          <w:noProof/>
        </w:rPr>
      </w:pPr>
      <w:r>
        <w:rPr>
          <w:noProof/>
        </w:rPr>
        <w:drawing>
          <wp:inline distT="0" distB="0" distL="0" distR="0" wp14:anchorId="1D845FFB" wp14:editId="7A62EB09">
            <wp:extent cx="5760720" cy="6791325"/>
            <wp:effectExtent l="0" t="0" r="0" b="9525"/>
            <wp:docPr id="31" name="Picture 31" descr="Une image contenant texte, capture d’écran, Rectangle, carr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33" descr="Une image contenant texte, capture d’écran, Rectangle, carré&#10;&#10;Description générée automatiquemen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0720" cy="6791325"/>
                    </a:xfrm>
                    <a:prstGeom prst="rect">
                      <a:avLst/>
                    </a:prstGeom>
                    <a:noFill/>
                    <a:ln>
                      <a:noFill/>
                    </a:ln>
                  </pic:spPr>
                </pic:pic>
              </a:graphicData>
            </a:graphic>
          </wp:inline>
        </w:drawing>
      </w:r>
    </w:p>
    <w:p w14:paraId="3B12BD67" w14:textId="77777777" w:rsidR="004242C4" w:rsidRDefault="004242C4" w:rsidP="00BB1D5B"/>
    <w:p w14:paraId="79E71C3D" w14:textId="77777777" w:rsidR="00BE2A03" w:rsidRDefault="00BE2A03">
      <w:pPr>
        <w:spacing w:line="259" w:lineRule="auto"/>
        <w:jc w:val="left"/>
      </w:pPr>
      <w:r>
        <w:br w:type="page"/>
      </w:r>
    </w:p>
    <w:p w14:paraId="3AEEA15E" w14:textId="760A28C8" w:rsidR="00CB112D" w:rsidRDefault="00CB112D" w:rsidP="00CB112D">
      <w:r>
        <w:lastRenderedPageBreak/>
        <w:t xml:space="preserve">Sont à la charge du </w:t>
      </w:r>
      <w:r w:rsidR="009A796A" w:rsidRPr="009A796A">
        <w:t>Titulaire</w:t>
      </w:r>
      <w:r>
        <w:t xml:space="preserve"> : </w:t>
      </w:r>
    </w:p>
    <w:p w14:paraId="6FB167AA" w14:textId="43300AB3" w:rsidR="00CB112D" w:rsidRDefault="00CB112D" w:rsidP="00F66749">
      <w:pPr>
        <w:pStyle w:val="Paragraphedeliste"/>
        <w:numPr>
          <w:ilvl w:val="0"/>
          <w:numId w:val="6"/>
        </w:numPr>
      </w:pPr>
      <w:r>
        <w:t xml:space="preserve">La fourniture et la pose de toutes pièces détachées pour les actions de maintenance préventive ou corrective dans le périmètre du </w:t>
      </w:r>
      <w:r w:rsidR="009A796A" w:rsidRPr="009A796A">
        <w:t>Titulaire</w:t>
      </w:r>
      <w:r w:rsidR="00675E2E">
        <w:t>,</w:t>
      </w:r>
    </w:p>
    <w:p w14:paraId="31D58A5B" w14:textId="7396447D" w:rsidR="00CB112D" w:rsidRDefault="00CB112D" w:rsidP="00F66749">
      <w:pPr>
        <w:pStyle w:val="Paragraphedeliste"/>
        <w:numPr>
          <w:ilvl w:val="0"/>
          <w:numId w:val="6"/>
        </w:numPr>
      </w:pPr>
      <w:r>
        <w:t>La mise en œuvre de toutes les mesures conservatoires (y compris fuites diverses, bris de vitrages)</w:t>
      </w:r>
      <w:r w:rsidR="00375DC4">
        <w:t>,</w:t>
      </w:r>
    </w:p>
    <w:p w14:paraId="5C04C95B" w14:textId="2BE0E3F0" w:rsidR="00CB112D" w:rsidRDefault="00CB112D" w:rsidP="00F66749">
      <w:pPr>
        <w:pStyle w:val="Paragraphedeliste"/>
        <w:numPr>
          <w:ilvl w:val="0"/>
          <w:numId w:val="6"/>
        </w:numPr>
      </w:pPr>
      <w:r>
        <w:t xml:space="preserve">Les coûts inhérents aux interventions de maintenance préventive </w:t>
      </w:r>
      <w:r w:rsidR="00375DC4">
        <w:t>comme</w:t>
      </w:r>
      <w:r>
        <w:t xml:space="preserve"> les coûts occasionnés par les fournisseurs d’énergie pour leur présence lors des coupures électriques</w:t>
      </w:r>
      <w:r w:rsidR="00375DC4">
        <w:t>,</w:t>
      </w:r>
    </w:p>
    <w:p w14:paraId="20DBCC0C" w14:textId="56C91DD1" w:rsidR="00CB112D" w:rsidRDefault="00CB112D" w:rsidP="00F66749">
      <w:pPr>
        <w:pStyle w:val="Paragraphedeliste"/>
        <w:numPr>
          <w:ilvl w:val="0"/>
          <w:numId w:val="6"/>
        </w:numPr>
      </w:pPr>
      <w:r>
        <w:t>Les essais, réglages et manœuvres de vérification courante et réglementaire de bon fonctionnement</w:t>
      </w:r>
      <w:r w:rsidR="00375DC4">
        <w:t>,</w:t>
      </w:r>
    </w:p>
    <w:p w14:paraId="61345BF7" w14:textId="62DB50F6" w:rsidR="00CB112D" w:rsidRPr="00DF6A01" w:rsidRDefault="00CB112D" w:rsidP="00F66749">
      <w:pPr>
        <w:pStyle w:val="Paragraphedeliste"/>
        <w:numPr>
          <w:ilvl w:val="0"/>
          <w:numId w:val="6"/>
        </w:numPr>
      </w:pPr>
      <w:r w:rsidRPr="00DF6A01">
        <w:t>La gestion de la maintenance des bons d'interventions préventifs et correctifs avec la G.M.A.O.</w:t>
      </w:r>
      <w:r w:rsidR="00375DC4">
        <w:t>,</w:t>
      </w:r>
    </w:p>
    <w:p w14:paraId="45BC5C25" w14:textId="19A66995" w:rsidR="00CB112D" w:rsidRDefault="00CB112D" w:rsidP="00F66749">
      <w:pPr>
        <w:pStyle w:val="Paragraphedeliste"/>
        <w:numPr>
          <w:ilvl w:val="0"/>
          <w:numId w:val="6"/>
        </w:numPr>
      </w:pPr>
      <w:r>
        <w:t xml:space="preserve">La préparation et l'assistance aux essais périodiques de fonctionnement et de sécurité, ou tout organisme de contrôle mandaté par </w:t>
      </w:r>
      <w:r w:rsidR="00FA4E4B">
        <w:t xml:space="preserve">le </w:t>
      </w:r>
      <w:r w:rsidR="00526276">
        <w:t>Pouvoir Adjudicateur,</w:t>
      </w:r>
    </w:p>
    <w:p w14:paraId="2F93DBC4" w14:textId="100850F3" w:rsidR="00BE66D5" w:rsidRDefault="00CB112D" w:rsidP="00F66749">
      <w:pPr>
        <w:pStyle w:val="Paragraphedeliste"/>
        <w:numPr>
          <w:ilvl w:val="0"/>
          <w:numId w:val="6"/>
        </w:numPr>
      </w:pPr>
      <w:r>
        <w:t>L’évacuation des déchets liés aux prestations de maintenance prévues au C.C.T.P. dans le respect de la réglementation concernant l'environnement,</w:t>
      </w:r>
      <w:r w:rsidR="00BE66D5">
        <w:t xml:space="preserve"> (tout stockage de déchets d’activité de maintenance dans les locaux déchets du site est prohibé)</w:t>
      </w:r>
    </w:p>
    <w:p w14:paraId="37B66096" w14:textId="5249D23D" w:rsidR="00CB112D" w:rsidRDefault="00CB112D" w:rsidP="00F66749">
      <w:pPr>
        <w:pStyle w:val="Paragraphedeliste"/>
        <w:numPr>
          <w:ilvl w:val="0"/>
          <w:numId w:val="6"/>
        </w:numPr>
      </w:pPr>
      <w:r>
        <w:t>L'optimisation du fonctionnement avec établissement de propositions d'amélioration</w:t>
      </w:r>
      <w:r w:rsidR="008E3AB1">
        <w:t>,</w:t>
      </w:r>
    </w:p>
    <w:p w14:paraId="3A10A030" w14:textId="416E6454" w:rsidR="00CB112D" w:rsidRDefault="00CB112D" w:rsidP="00F66749">
      <w:pPr>
        <w:pStyle w:val="Paragraphedeliste"/>
        <w:numPr>
          <w:ilvl w:val="0"/>
          <w:numId w:val="6"/>
        </w:numPr>
      </w:pPr>
      <w:r>
        <w:t>La constitution et la gestion des stocks de pièces détachées</w:t>
      </w:r>
      <w:r w:rsidR="008E3AB1">
        <w:t>,</w:t>
      </w:r>
    </w:p>
    <w:p w14:paraId="26A8260E" w14:textId="7578D39B" w:rsidR="00CB112D" w:rsidRDefault="00CB112D" w:rsidP="00F66749">
      <w:pPr>
        <w:pStyle w:val="Paragraphedeliste"/>
        <w:numPr>
          <w:ilvl w:val="0"/>
          <w:numId w:val="6"/>
        </w:numPr>
      </w:pPr>
      <w:r>
        <w:t>La remise en état</w:t>
      </w:r>
      <w:r w:rsidR="00CB4C6A">
        <w:t>,</w:t>
      </w:r>
      <w:r>
        <w:t xml:space="preserve"> </w:t>
      </w:r>
      <w:r w:rsidR="00CB4C6A">
        <w:t>pour donner suite à</w:t>
      </w:r>
      <w:r>
        <w:t xml:space="preserve"> toute dégradation consécutive à une intervention de son personnel</w:t>
      </w:r>
      <w:r w:rsidR="008E3AB1">
        <w:t>,</w:t>
      </w:r>
    </w:p>
    <w:p w14:paraId="7D4DF068" w14:textId="5DCE0441" w:rsidR="00CB112D" w:rsidRDefault="00CB112D" w:rsidP="00F66749">
      <w:pPr>
        <w:pStyle w:val="Paragraphedeliste"/>
        <w:numPr>
          <w:ilvl w:val="0"/>
          <w:numId w:val="6"/>
        </w:numPr>
      </w:pPr>
      <w:r>
        <w:t xml:space="preserve">La coordination, suivi, contrôle et optimisation des interventions des agents du </w:t>
      </w:r>
      <w:r w:rsidR="009A796A" w:rsidRPr="009A796A">
        <w:t>Titulaire</w:t>
      </w:r>
      <w:r>
        <w:t xml:space="preserve"> et des sous-traitants, et la gestion du personnel</w:t>
      </w:r>
      <w:r w:rsidR="008E3AB1">
        <w:t>,</w:t>
      </w:r>
    </w:p>
    <w:p w14:paraId="2FC09E89" w14:textId="02F4DAA5" w:rsidR="00CB112D" w:rsidRDefault="00CB112D" w:rsidP="00F66749">
      <w:pPr>
        <w:pStyle w:val="Paragraphedeliste"/>
        <w:numPr>
          <w:ilvl w:val="0"/>
          <w:numId w:val="6"/>
        </w:numPr>
      </w:pPr>
      <w:r>
        <w:t>La gestion de la maintenance, l'établissement et la fourniture des rapports et comptes-rendus d'intervention</w:t>
      </w:r>
      <w:r w:rsidR="0024718D">
        <w:t>,</w:t>
      </w:r>
    </w:p>
    <w:p w14:paraId="7DF72F93" w14:textId="43713CE7" w:rsidR="00CB112D" w:rsidRDefault="00CB112D" w:rsidP="00F66749">
      <w:pPr>
        <w:pStyle w:val="Paragraphedeliste"/>
        <w:numPr>
          <w:ilvl w:val="0"/>
          <w:numId w:val="6"/>
        </w:numPr>
      </w:pPr>
      <w:r>
        <w:t xml:space="preserve">Les interventions du </w:t>
      </w:r>
      <w:r w:rsidR="009A796A" w:rsidRPr="009A796A">
        <w:t>Titulaire</w:t>
      </w:r>
      <w:r>
        <w:t xml:space="preserve"> peuvent être contrôlées à tout moment, et sans que celui-ci en ait été préalablement avisé, par </w:t>
      </w:r>
      <w:r w:rsidR="00FA4E4B">
        <w:t xml:space="preserve">le </w:t>
      </w:r>
      <w:r w:rsidR="00526276">
        <w:t>Pouvoir Adjudicateur</w:t>
      </w:r>
      <w:r>
        <w:t xml:space="preserve"> ou tout autre organisme mandaté (contrôleur technique, expert, pompiers...)</w:t>
      </w:r>
      <w:r w:rsidR="0024718D">
        <w:t>,</w:t>
      </w:r>
    </w:p>
    <w:p w14:paraId="2074D50F" w14:textId="1BA4E644" w:rsidR="00CB112D" w:rsidRDefault="00CB112D" w:rsidP="00F66749">
      <w:pPr>
        <w:pStyle w:val="Paragraphedeliste"/>
        <w:numPr>
          <w:ilvl w:val="0"/>
          <w:numId w:val="6"/>
        </w:numPr>
      </w:pPr>
      <w:r>
        <w:t>Le nettoyage des locaux techniques et accès particuliers, armoires électriques, et tout nettoyage rendu nécessaire après intervention</w:t>
      </w:r>
      <w:r w:rsidR="0024718D">
        <w:t>.</w:t>
      </w:r>
    </w:p>
    <w:p w14:paraId="3D1E6A08" w14:textId="785DD5E7" w:rsidR="00CB112D" w:rsidRPr="00502AD0" w:rsidRDefault="00CB112D" w:rsidP="00CB112D">
      <w:r w:rsidRPr="00502AD0">
        <w:t xml:space="preserve">Tout manquement au niveau de l'exécution des prestations du présent </w:t>
      </w:r>
      <w:r w:rsidR="0024718D" w:rsidRPr="00502AD0">
        <w:t>marché</w:t>
      </w:r>
      <w:r w:rsidRPr="00502AD0">
        <w:t xml:space="preserve">, fait l'objet d'un constat par </w:t>
      </w:r>
      <w:r w:rsidR="00FA4E4B" w:rsidRPr="00502AD0">
        <w:t xml:space="preserve">le </w:t>
      </w:r>
      <w:r w:rsidR="00502AD0" w:rsidRPr="00502AD0">
        <w:t>Pouvoir Adjudicateur</w:t>
      </w:r>
      <w:r w:rsidRPr="00502AD0">
        <w:t xml:space="preserve">, qui est notifié au </w:t>
      </w:r>
      <w:r w:rsidR="009A796A" w:rsidRPr="00502AD0">
        <w:t>Titulaire</w:t>
      </w:r>
      <w:r w:rsidRPr="00502AD0">
        <w:t xml:space="preserve"> et donne lieu à l'application de pénalités cumulables dont la réfaction sera effectuée sur le règlement de la période.</w:t>
      </w:r>
    </w:p>
    <w:p w14:paraId="52D6769E" w14:textId="54E399F5" w:rsidR="00CB112D" w:rsidRPr="00502AD0" w:rsidRDefault="00CB112D" w:rsidP="00CB112D">
      <w:r w:rsidRPr="00502AD0">
        <w:t xml:space="preserve">Il appartient au </w:t>
      </w:r>
      <w:r w:rsidR="009A796A" w:rsidRPr="00502AD0">
        <w:t>Titulaire</w:t>
      </w:r>
      <w:r w:rsidRPr="00502AD0">
        <w:t xml:space="preserve"> de faire la preuve que les prestations non conformes ne lui sont pas imputables.</w:t>
      </w:r>
    </w:p>
    <w:p w14:paraId="089170B5" w14:textId="3A963BCC" w:rsidR="00CB112D" w:rsidRPr="00502AD0" w:rsidRDefault="00CB112D" w:rsidP="00CB112D">
      <w:r w:rsidRPr="00502AD0">
        <w:t xml:space="preserve">Le </w:t>
      </w:r>
      <w:r w:rsidR="009A796A" w:rsidRPr="00502AD0">
        <w:t>Titulaire</w:t>
      </w:r>
      <w:r w:rsidRPr="00502AD0">
        <w:t xml:space="preserve"> s'engage à respecter les conditions fixées par les concessionnaires fournisseurs d'énergie, électricité, eau, etc...</w:t>
      </w:r>
    </w:p>
    <w:p w14:paraId="4E9D730B" w14:textId="5EDD0046" w:rsidR="00CB112D" w:rsidRPr="00502AD0" w:rsidRDefault="00CB112D" w:rsidP="00CB112D">
      <w:r w:rsidRPr="00502AD0">
        <w:t xml:space="preserve">Le </w:t>
      </w:r>
      <w:r w:rsidR="009A796A" w:rsidRPr="00502AD0">
        <w:t>Titulaire</w:t>
      </w:r>
      <w:r w:rsidRPr="00502AD0">
        <w:t xml:space="preserve"> se verra </w:t>
      </w:r>
      <w:r w:rsidR="00B7507C" w:rsidRPr="00502AD0">
        <w:t xml:space="preserve">appliquer </w:t>
      </w:r>
      <w:r w:rsidRPr="00502AD0">
        <w:t>les pénalités appliquées par les concessionnaires pour non-respect des conditions de fonctionnement si sa responsabilité est engagée.</w:t>
      </w:r>
    </w:p>
    <w:p w14:paraId="09535C0B" w14:textId="4C61F7B3" w:rsidR="00CB112D" w:rsidRPr="00502AD0" w:rsidRDefault="00CB112D" w:rsidP="00CB112D">
      <w:r w:rsidRPr="00502AD0">
        <w:t xml:space="preserve">Le </w:t>
      </w:r>
      <w:r w:rsidR="009A796A" w:rsidRPr="00502AD0">
        <w:t>Titulaire</w:t>
      </w:r>
      <w:r w:rsidRPr="00502AD0">
        <w:t xml:space="preserve"> signale par écrit </w:t>
      </w:r>
      <w:r w:rsidR="006E2244" w:rsidRPr="00502AD0">
        <w:t xml:space="preserve">au </w:t>
      </w:r>
      <w:r w:rsidR="00502AD0" w:rsidRPr="00502AD0">
        <w:t>Pouvoir Adjudicateur</w:t>
      </w:r>
      <w:r w:rsidRPr="00502AD0">
        <w:t xml:space="preserve">, les incidents constatés ainsi que les incidents prévisibles sur les équipements ne faisant pas partie du présent </w:t>
      </w:r>
      <w:r w:rsidR="004C7DDF" w:rsidRPr="00502AD0">
        <w:t>Marché</w:t>
      </w:r>
      <w:r w:rsidRPr="00502AD0">
        <w:t xml:space="preserve"> et nuisibles à la réalisation de ce dernier et cela dès qu'il peut les déceler en indiquant les conséquences que pourraient entraîner la non-intervention et les travaux nécessaires à leur prévention.</w:t>
      </w:r>
    </w:p>
    <w:p w14:paraId="5DFECCD0" w14:textId="77777777" w:rsidR="00CB112D" w:rsidRDefault="00CB112D" w:rsidP="00CB112D">
      <w:r w:rsidRPr="00502AD0">
        <w:t>Si des dégâts sont occasionnés aux installations par sa faute, il fait</w:t>
      </w:r>
      <w:r>
        <w:t xml:space="preserve"> procéder à ses frais à toutes réparations quel qu'en soit l'endroit, même s'il s'agit de canalisations en sous-sol, enterrées ou noyées dans les murs ou planchers. Il assure à ses frais la remise en service de l'exploitation après réparations,</w:t>
      </w:r>
    </w:p>
    <w:p w14:paraId="130437F5" w14:textId="1DE23330" w:rsidR="00CB112D" w:rsidRPr="0080533D" w:rsidRDefault="00CB112D" w:rsidP="00CB112D">
      <w:r w:rsidRPr="0080533D">
        <w:lastRenderedPageBreak/>
        <w:t xml:space="preserve">Il est précisé que les actions de maintenance préventive systématique ou conditionnelle et les essais ne doivent pas perturber le fonctionnement du </w:t>
      </w:r>
      <w:r w:rsidR="00C30FED">
        <w:t xml:space="preserve">centre. </w:t>
      </w:r>
      <w:r w:rsidRPr="0080533D">
        <w:t xml:space="preserve">En conséquence certaines actions pourront être effectuées de nuit ou les jours de fermeture après accord </w:t>
      </w:r>
      <w:r w:rsidR="006E2244" w:rsidRPr="0080533D">
        <w:t xml:space="preserve">du </w:t>
      </w:r>
      <w:r w:rsidR="00502AD0" w:rsidRPr="0080533D">
        <w:t>Pouvoir Adjudicateur</w:t>
      </w:r>
      <w:r w:rsidRPr="0080533D">
        <w:t>,</w:t>
      </w:r>
    </w:p>
    <w:p w14:paraId="23E3772A" w14:textId="5B399B28" w:rsidR="00CB112D" w:rsidRPr="0080533D" w:rsidRDefault="00CB112D" w:rsidP="00CB112D">
      <w:r w:rsidRPr="0080533D">
        <w:t xml:space="preserve">Le </w:t>
      </w:r>
      <w:r w:rsidR="009A796A" w:rsidRPr="0080533D">
        <w:t>Titulaire</w:t>
      </w:r>
      <w:r w:rsidRPr="0080533D">
        <w:t xml:space="preserve"> met en œuvre, de sa propre autorité et sous sa seule responsabilité : </w:t>
      </w:r>
    </w:p>
    <w:p w14:paraId="685F52D5" w14:textId="14AF28DF" w:rsidR="00CB112D" w:rsidRPr="0080533D" w:rsidRDefault="00CB112D" w:rsidP="00F66749">
      <w:pPr>
        <w:pStyle w:val="Paragraphedeliste"/>
        <w:numPr>
          <w:ilvl w:val="0"/>
          <w:numId w:val="6"/>
        </w:numPr>
      </w:pPr>
      <w:r w:rsidRPr="0080533D">
        <w:t>Pour les installations visées au</w:t>
      </w:r>
      <w:r w:rsidR="001224FC" w:rsidRPr="0080533D">
        <w:t xml:space="preserve"> marché</w:t>
      </w:r>
      <w:r w:rsidRPr="0080533D">
        <w:t xml:space="preserve">, tous les moyens qu’il juge utiles pour l’accomplissement de ses missions, </w:t>
      </w:r>
    </w:p>
    <w:p w14:paraId="23A13EDB" w14:textId="1B1A1A01" w:rsidR="00CB112D" w:rsidRPr="0080533D" w:rsidRDefault="00CB112D" w:rsidP="00F66749">
      <w:pPr>
        <w:pStyle w:val="Paragraphedeliste"/>
        <w:numPr>
          <w:ilvl w:val="0"/>
          <w:numId w:val="6"/>
        </w:numPr>
      </w:pPr>
      <w:r w:rsidRPr="0080533D">
        <w:t>Les renforts ou la main d’œuvre qualifiée nécessaire en astreinte pour assurer la sécurité des biens et des personnes ou toute autre exigence de sécurité en cas de défaillance de sa part quant au fonctionnement ou à l’utilisation du bâtiment,</w:t>
      </w:r>
    </w:p>
    <w:p w14:paraId="1B73F895" w14:textId="0CAA05A2" w:rsidR="00CB112D" w:rsidRPr="0080533D" w:rsidRDefault="00CB112D" w:rsidP="00F66749">
      <w:pPr>
        <w:pStyle w:val="Paragraphedeliste"/>
        <w:numPr>
          <w:ilvl w:val="0"/>
          <w:numId w:val="6"/>
        </w:numPr>
      </w:pPr>
      <w:r w:rsidRPr="0080533D">
        <w:t xml:space="preserve">Tous les moyens compatibles avec l’activité de l’établissement et, en particulier, la préparation et l’assistance aux essais périodiques de fonctionnement et de sécurité, assurés par </w:t>
      </w:r>
      <w:r w:rsidR="00FA4E4B" w:rsidRPr="0080533D">
        <w:t xml:space="preserve">le </w:t>
      </w:r>
      <w:r w:rsidR="00502AD0" w:rsidRPr="0080533D">
        <w:t>Pouvoir Adjudicateur</w:t>
      </w:r>
      <w:r w:rsidRPr="0080533D">
        <w:t xml:space="preserve"> ou son représentant.</w:t>
      </w:r>
    </w:p>
    <w:p w14:paraId="7E0C8D1D" w14:textId="01D59F33" w:rsidR="00646DCE" w:rsidRDefault="00646DCE" w:rsidP="00303D41">
      <w:pPr>
        <w:pStyle w:val="Titre3"/>
        <w:rPr>
          <w:rFonts w:hint="eastAsia"/>
        </w:rPr>
      </w:pPr>
      <w:bookmarkStart w:id="93" w:name="_Toc214465751"/>
      <w:r>
        <w:t>Fournitures, pièces détachées et stock</w:t>
      </w:r>
      <w:bookmarkEnd w:id="93"/>
    </w:p>
    <w:p w14:paraId="428E8A18" w14:textId="5F066EF0" w:rsidR="00646DCE" w:rsidRDefault="00646DCE" w:rsidP="003534BF">
      <w:pPr>
        <w:pStyle w:val="Titre4"/>
      </w:pPr>
      <w:bookmarkStart w:id="94" w:name="_Toc214465752"/>
      <w:r>
        <w:t>Matières consommables</w:t>
      </w:r>
      <w:r w:rsidR="006219BE">
        <w:t xml:space="preserve"> et petite</w:t>
      </w:r>
      <w:r w:rsidR="00A32EF5">
        <w:t>s</w:t>
      </w:r>
      <w:r w:rsidR="006219BE">
        <w:t xml:space="preserve"> fourniture</w:t>
      </w:r>
      <w:r w:rsidR="00A32EF5">
        <w:t>s</w:t>
      </w:r>
      <w:bookmarkEnd w:id="94"/>
    </w:p>
    <w:p w14:paraId="71549E98" w14:textId="77777777" w:rsidR="00646DCE" w:rsidRPr="0080533D" w:rsidRDefault="00646DCE" w:rsidP="00646DCE">
      <w:r w:rsidRPr="0080533D">
        <w:t>Les caractéristiques et la nature des produits et matières consommables sont celles préconisées ou agréées par les constructeurs.</w:t>
      </w:r>
    </w:p>
    <w:p w14:paraId="5655324A" w14:textId="261B2F77" w:rsidR="00646DCE" w:rsidRPr="0080533D" w:rsidRDefault="00646DCE" w:rsidP="00646DCE">
      <w:r w:rsidRPr="0080533D">
        <w:t xml:space="preserve">Le </w:t>
      </w:r>
      <w:r w:rsidR="009A796A" w:rsidRPr="0080533D">
        <w:t>Titulaire</w:t>
      </w:r>
      <w:r w:rsidRPr="0080533D">
        <w:t xml:space="preserve"> assure l'approvisionnement, la réception physique, la manutention et le rangement des consommables et justifie auprès </w:t>
      </w:r>
      <w:r w:rsidR="006E2244" w:rsidRPr="0080533D">
        <w:t xml:space="preserve">du </w:t>
      </w:r>
      <w:r w:rsidR="00502AD0" w:rsidRPr="0080533D">
        <w:t>Pouvoir Adjudicateur</w:t>
      </w:r>
      <w:r w:rsidRPr="0080533D">
        <w:t xml:space="preserve"> la réalité de la livraison.</w:t>
      </w:r>
    </w:p>
    <w:p w14:paraId="1D773181" w14:textId="0B342799" w:rsidR="00646DCE" w:rsidRDefault="00646DCE" w:rsidP="00646DCE">
      <w:r w:rsidRPr="0080533D">
        <w:t xml:space="preserve">Pour la réalisation des prestations d'entretien courant, le </w:t>
      </w:r>
      <w:r w:rsidR="009A796A" w:rsidRPr="0080533D">
        <w:t>Titulaire</w:t>
      </w:r>
      <w:r w:rsidRPr="0080533D">
        <w:t xml:space="preserve"> doit la fourniture des divers produits consommables</w:t>
      </w:r>
      <w:r w:rsidR="005C664F" w:rsidRPr="0080533D">
        <w:t xml:space="preserve"> </w:t>
      </w:r>
      <w:r w:rsidRPr="0080533D">
        <w:t>et notamment :</w:t>
      </w:r>
    </w:p>
    <w:p w14:paraId="00B2D591" w14:textId="140C82B1" w:rsidR="00646DCE" w:rsidRDefault="00646DCE" w:rsidP="00F66749">
      <w:pPr>
        <w:pStyle w:val="Paragraphedeliste"/>
        <w:numPr>
          <w:ilvl w:val="0"/>
          <w:numId w:val="6"/>
        </w:numPr>
      </w:pPr>
      <w:r>
        <w:t>Huile, graisse, paraffine, chiffons,</w:t>
      </w:r>
    </w:p>
    <w:p w14:paraId="04F15A60" w14:textId="0CD92810" w:rsidR="00646DCE" w:rsidRDefault="00646DCE" w:rsidP="00F66749">
      <w:pPr>
        <w:pStyle w:val="Paragraphedeliste"/>
        <w:numPr>
          <w:ilvl w:val="0"/>
          <w:numId w:val="6"/>
        </w:numPr>
      </w:pPr>
      <w:r>
        <w:t>Décapant, dégrippant, dégraissant, déshydratant, détartrant, pâte à roder,</w:t>
      </w:r>
    </w:p>
    <w:p w14:paraId="31016C8A" w14:textId="22E4D8B5" w:rsidR="00646DCE" w:rsidRDefault="00646DCE" w:rsidP="00F66749">
      <w:pPr>
        <w:pStyle w:val="Paragraphedeliste"/>
        <w:numPr>
          <w:ilvl w:val="0"/>
          <w:numId w:val="6"/>
        </w:numPr>
      </w:pPr>
      <w:r>
        <w:t>Fusibles basse tension, bobines, relais, télérupteurs, connectique,</w:t>
      </w:r>
    </w:p>
    <w:p w14:paraId="0A4144C6" w14:textId="12964DB4" w:rsidR="00646DCE" w:rsidRDefault="00646DCE" w:rsidP="00F66749">
      <w:pPr>
        <w:pStyle w:val="Paragraphedeliste"/>
        <w:numPr>
          <w:ilvl w:val="0"/>
          <w:numId w:val="6"/>
        </w:numPr>
      </w:pPr>
      <w:r>
        <w:t>Téflon, rubans adhésifs, membranes, étanchéités,</w:t>
      </w:r>
    </w:p>
    <w:p w14:paraId="5116EDA9" w14:textId="639B6301" w:rsidR="00646DCE" w:rsidRDefault="00646DCE" w:rsidP="00F66749">
      <w:pPr>
        <w:pStyle w:val="Paragraphedeliste"/>
        <w:numPr>
          <w:ilvl w:val="0"/>
          <w:numId w:val="6"/>
        </w:numPr>
      </w:pPr>
      <w:r>
        <w:t>Produits de jointoiement, d’étanchéité et de colmatage,</w:t>
      </w:r>
      <w:r w:rsidR="00C95831">
        <w:t xml:space="preserve"> le maintient du degré coupe-feu</w:t>
      </w:r>
      <w:r w:rsidR="00E3670E">
        <w:t xml:space="preserve"> des traversée de cable,</w:t>
      </w:r>
    </w:p>
    <w:p w14:paraId="77A84CC0" w14:textId="6752C6BE" w:rsidR="00646DCE" w:rsidRDefault="00646DCE" w:rsidP="00F66749">
      <w:pPr>
        <w:pStyle w:val="Paragraphedeliste"/>
        <w:numPr>
          <w:ilvl w:val="0"/>
          <w:numId w:val="6"/>
        </w:numPr>
      </w:pPr>
      <w:r>
        <w:t>Produits de nettoyage,</w:t>
      </w:r>
    </w:p>
    <w:p w14:paraId="47E0047A" w14:textId="131CCAAB" w:rsidR="009043C2" w:rsidRDefault="00646DCE" w:rsidP="00FF70FD">
      <w:pPr>
        <w:pStyle w:val="Paragraphedeliste"/>
        <w:numPr>
          <w:ilvl w:val="0"/>
          <w:numId w:val="6"/>
        </w:numPr>
      </w:pPr>
      <w:r>
        <w:t>Vis, boulons, rivets, cosses, colliers.</w:t>
      </w:r>
    </w:p>
    <w:p w14:paraId="773EA1D7" w14:textId="3E49A993" w:rsidR="0006426F" w:rsidRDefault="0006426F">
      <w:pPr>
        <w:keepNext/>
      </w:pPr>
      <w:r w:rsidRPr="00520CDC">
        <w:t xml:space="preserve">Il est ici rappelé au Titulaire que la protection de l’environnement est enjeux du contrat. </w:t>
      </w:r>
      <w:r w:rsidR="00617EE5" w:rsidRPr="00520CDC">
        <w:t>Par ailleurs, le</w:t>
      </w:r>
      <w:r w:rsidR="00A72F4A" w:rsidRPr="00520CDC">
        <w:t xml:space="preserve"> contrat prévoit des clauses de ré</w:t>
      </w:r>
      <w:r w:rsidR="005027CD" w:rsidRPr="00520CDC">
        <w:t xml:space="preserve">emploi </w:t>
      </w:r>
      <w:r w:rsidR="00D914FF" w:rsidRPr="00520CDC">
        <w:t>afin de limiter l’impact carbone des solutions.</w:t>
      </w:r>
    </w:p>
    <w:p w14:paraId="7AB9EF55" w14:textId="610B231E" w:rsidR="005C664F" w:rsidRDefault="005C664F" w:rsidP="003534BF">
      <w:pPr>
        <w:pStyle w:val="Titre4"/>
      </w:pPr>
      <w:bookmarkStart w:id="95" w:name="_Toc165912054"/>
      <w:bookmarkStart w:id="96" w:name="_Toc214465753"/>
      <w:bookmarkEnd w:id="95"/>
      <w:r w:rsidRPr="009F6563">
        <w:t>Pièces détachées</w:t>
      </w:r>
      <w:bookmarkEnd w:id="96"/>
    </w:p>
    <w:p w14:paraId="16D0C22D" w14:textId="523B0576" w:rsidR="00ED2215" w:rsidRDefault="00ED2215" w:rsidP="00ED2215">
      <w:pPr>
        <w:pStyle w:val="Titre5"/>
      </w:pPr>
      <w:r>
        <w:t>Seuil de pièces détachées</w:t>
      </w:r>
    </w:p>
    <w:p w14:paraId="295623EC" w14:textId="25A50027" w:rsidR="00C22E03" w:rsidRDefault="00C22E03" w:rsidP="009A0DED">
      <w:r w:rsidRPr="00C22E03">
        <w:t xml:space="preserve">Les pièces détachées dont le coût unitaire est inférieur à cinquante euros (50 €) sont prises en charge par le </w:t>
      </w:r>
      <w:r>
        <w:t>Titulaire</w:t>
      </w:r>
      <w:r w:rsidRPr="00C22E03">
        <w:t xml:space="preserve">. Pour chaque intervention, une franchise de </w:t>
      </w:r>
      <w:r w:rsidR="001468E5" w:rsidRPr="00C22E03">
        <w:t>cinquante euros (50 €)</w:t>
      </w:r>
      <w:r w:rsidRPr="00C22E03">
        <w:t xml:space="preserve"> s’applique sur le coût des pièces.</w:t>
      </w:r>
    </w:p>
    <w:p w14:paraId="2FDA1EAE" w14:textId="06314032" w:rsidR="001468E5" w:rsidRDefault="000A6029" w:rsidP="001468E5">
      <w:pPr>
        <w:pStyle w:val="Titre5"/>
      </w:pPr>
      <w:r>
        <w:t>Principe</w:t>
      </w:r>
      <w:r w:rsidR="001468E5">
        <w:t xml:space="preserve"> de calcul</w:t>
      </w:r>
    </w:p>
    <w:p w14:paraId="47BD7BE2" w14:textId="1E89D8FD" w:rsidR="000C1514" w:rsidRPr="00171E3D" w:rsidRDefault="0047132C" w:rsidP="009A0DED">
      <w:r w:rsidRPr="00171E3D">
        <w:t xml:space="preserve">Une pièce détachée est </w:t>
      </w:r>
      <w:r w:rsidR="008A4754" w:rsidRPr="00171E3D">
        <w:t xml:space="preserve">un </w:t>
      </w:r>
      <w:r w:rsidRPr="00171E3D">
        <w:t>composant r</w:t>
      </w:r>
      <w:r w:rsidR="00FD4292" w:rsidRPr="00171E3D">
        <w:t>emplacé d</w:t>
      </w:r>
      <w:r w:rsidR="00ED0FDB" w:rsidRPr="00171E3D">
        <w:t>ans</w:t>
      </w:r>
      <w:r w:rsidR="00FD4292" w:rsidRPr="00171E3D">
        <w:t xml:space="preserve"> le cadre d’une</w:t>
      </w:r>
      <w:r w:rsidR="00C070E6" w:rsidRPr="00171E3D">
        <w:t xml:space="preserve"> intervention de</w:t>
      </w:r>
      <w:r w:rsidR="00FD4292" w:rsidRPr="00171E3D">
        <w:t xml:space="preserve"> maintenance</w:t>
      </w:r>
      <w:r w:rsidR="00C070E6" w:rsidRPr="00171E3D">
        <w:t xml:space="preserve"> corrective</w:t>
      </w:r>
      <w:r w:rsidR="00FD4292" w:rsidRPr="00171E3D">
        <w:t xml:space="preserve"> de niveau 2 à </w:t>
      </w:r>
      <w:r w:rsidRPr="00171E3D">
        <w:t>4</w:t>
      </w:r>
      <w:r w:rsidR="00C070E6" w:rsidRPr="00171E3D">
        <w:t>.</w:t>
      </w:r>
    </w:p>
    <w:p w14:paraId="061EDDDA" w14:textId="0138E881" w:rsidR="00F97C5D" w:rsidRPr="00171E3D" w:rsidRDefault="008927B7" w:rsidP="009A0DED">
      <w:r w:rsidRPr="00171E3D">
        <w:t>Dans le cadre d’une intervention de maintenance corrective le</w:t>
      </w:r>
      <w:r w:rsidR="009A0DED" w:rsidRPr="00171E3D">
        <w:t xml:space="preserve"> marché définit</w:t>
      </w:r>
      <w:r w:rsidR="00974465" w:rsidRPr="00171E3D">
        <w:t> </w:t>
      </w:r>
      <w:r w:rsidR="00F97C5D" w:rsidRPr="00171E3D">
        <w:t>les notions suivantes</w:t>
      </w:r>
      <w:r w:rsidRPr="00171E3D">
        <w:t xml:space="preserve"> </w:t>
      </w:r>
      <w:r w:rsidR="00974465" w:rsidRPr="00171E3D">
        <w:t>:</w:t>
      </w:r>
    </w:p>
    <w:p w14:paraId="1A128A8A" w14:textId="2F9FB219" w:rsidR="00823DDA" w:rsidRPr="00171E3D" w:rsidRDefault="000A6029" w:rsidP="00F66749">
      <w:pPr>
        <w:pStyle w:val="Paragraphedeliste"/>
        <w:numPr>
          <w:ilvl w:val="1"/>
          <w:numId w:val="6"/>
        </w:numPr>
      </w:pPr>
      <w:r w:rsidRPr="00171E3D">
        <w:lastRenderedPageBreak/>
        <w:t>La</w:t>
      </w:r>
      <w:r w:rsidR="009A0DED" w:rsidRPr="00171E3D">
        <w:t xml:space="preserve"> pièce détachée (P) </w:t>
      </w:r>
      <w:r w:rsidR="000E7D73" w:rsidRPr="00171E3D">
        <w:t>,</w:t>
      </w:r>
    </w:p>
    <w:p w14:paraId="332D18A9" w14:textId="77777777" w:rsidR="00823DDA" w:rsidRPr="00171E3D" w:rsidRDefault="00823DDA" w:rsidP="00F66749">
      <w:pPr>
        <w:pStyle w:val="Paragraphedeliste"/>
        <w:numPr>
          <w:ilvl w:val="1"/>
          <w:numId w:val="6"/>
        </w:numPr>
      </w:pPr>
      <w:r w:rsidRPr="00171E3D">
        <w:t>Le coût de la pièce détachée (C),</w:t>
      </w:r>
    </w:p>
    <w:p w14:paraId="2E6BBCA8" w14:textId="2C891F57" w:rsidR="00F97C5D" w:rsidRPr="00171E3D" w:rsidRDefault="000A6029" w:rsidP="00F66749">
      <w:pPr>
        <w:pStyle w:val="Paragraphedeliste"/>
        <w:numPr>
          <w:ilvl w:val="1"/>
          <w:numId w:val="6"/>
        </w:numPr>
      </w:pPr>
      <w:r w:rsidRPr="00171E3D">
        <w:t>Les</w:t>
      </w:r>
      <w:r w:rsidR="00F54765" w:rsidRPr="00171E3D">
        <w:t xml:space="preserve"> </w:t>
      </w:r>
      <w:r w:rsidR="00251FBE" w:rsidRPr="00171E3D">
        <w:t xml:space="preserve">composants de la </w:t>
      </w:r>
      <w:r w:rsidR="00823DDA" w:rsidRPr="00171E3D">
        <w:t>pièce détachée</w:t>
      </w:r>
      <w:r w:rsidR="009F3104" w:rsidRPr="00171E3D">
        <w:t xml:space="preserve"> (Pn),</w:t>
      </w:r>
      <w:r w:rsidR="000E7D73" w:rsidRPr="00171E3D">
        <w:t xml:space="preserve"> </w:t>
      </w:r>
    </w:p>
    <w:p w14:paraId="4B1680DE" w14:textId="0572D19F" w:rsidR="00F97C5D" w:rsidRPr="00171E3D" w:rsidRDefault="000A6029" w:rsidP="00F66749">
      <w:pPr>
        <w:pStyle w:val="Paragraphedeliste"/>
        <w:numPr>
          <w:ilvl w:val="1"/>
          <w:numId w:val="6"/>
        </w:numPr>
      </w:pPr>
      <w:r w:rsidRPr="00171E3D">
        <w:t>Le</w:t>
      </w:r>
      <w:r w:rsidR="000E7D73" w:rsidRPr="00171E3D">
        <w:t xml:space="preserve"> </w:t>
      </w:r>
      <w:r w:rsidR="0059285B" w:rsidRPr="00171E3D">
        <w:t xml:space="preserve">coût </w:t>
      </w:r>
      <w:r w:rsidR="00A0650B" w:rsidRPr="00171E3D">
        <w:t>de</w:t>
      </w:r>
      <w:r w:rsidR="008463B6" w:rsidRPr="00171E3D">
        <w:t xml:space="preserve">s composants de </w:t>
      </w:r>
      <w:r w:rsidR="00E81269" w:rsidRPr="00171E3D">
        <w:t xml:space="preserve">la </w:t>
      </w:r>
      <w:r w:rsidR="000E7D73" w:rsidRPr="00171E3D">
        <w:t>pièce détachée</w:t>
      </w:r>
      <w:r w:rsidR="00751035" w:rsidRPr="00171E3D">
        <w:t xml:space="preserve"> </w:t>
      </w:r>
      <w:r w:rsidR="00A0650B" w:rsidRPr="00171E3D">
        <w:t>(</w:t>
      </w:r>
      <w:r w:rsidR="00823DDA" w:rsidRPr="00171E3D">
        <w:t>C</w:t>
      </w:r>
      <w:r w:rsidR="00A0650B" w:rsidRPr="00171E3D">
        <w:t xml:space="preserve">n) </w:t>
      </w:r>
    </w:p>
    <w:p w14:paraId="29FFB062" w14:textId="012BFD6B" w:rsidR="009A0DED" w:rsidRPr="00171E3D" w:rsidRDefault="000A6029" w:rsidP="00F66749">
      <w:pPr>
        <w:pStyle w:val="Paragraphedeliste"/>
        <w:numPr>
          <w:ilvl w:val="1"/>
          <w:numId w:val="6"/>
        </w:numPr>
      </w:pPr>
      <w:r w:rsidRPr="00171E3D">
        <w:t>La</w:t>
      </w:r>
      <w:r w:rsidR="00A0650B" w:rsidRPr="00171E3D">
        <w:t xml:space="preserve"> somme des co</w:t>
      </w:r>
      <w:r w:rsidR="00AC69EC" w:rsidRPr="00171E3D">
        <w:t>û</w:t>
      </w:r>
      <w:r w:rsidR="00A0650B" w:rsidRPr="00171E3D">
        <w:t>ts</w:t>
      </w:r>
      <w:r w:rsidR="00F97C5D" w:rsidRPr="00171E3D">
        <w:t xml:space="preserve"> des </w:t>
      </w:r>
      <w:r w:rsidR="008463B6" w:rsidRPr="00171E3D">
        <w:t xml:space="preserve">composants </w:t>
      </w:r>
      <m:oMath>
        <m:r>
          <w:rPr>
            <w:rFonts w:ascii="Cambria Math" w:hAnsi="Cambria Math"/>
          </w:rPr>
          <m:t>(</m:t>
        </m:r>
        <m:nary>
          <m:naryPr>
            <m:chr m:val="∑"/>
            <m:limLoc m:val="undOvr"/>
            <m:ctrlPr>
              <w:rPr>
                <w:rFonts w:ascii="Cambria Math" w:hAnsi="Cambria Math"/>
                <w:i/>
              </w:rPr>
            </m:ctrlPr>
          </m:naryPr>
          <m:sub>
            <m:r>
              <w:rPr>
                <w:rFonts w:ascii="Cambria Math" w:hAnsi="Cambria Math"/>
              </w:rPr>
              <m:t>1</m:t>
            </m:r>
          </m:sub>
          <m:sup>
            <m:r>
              <w:rPr>
                <w:rFonts w:ascii="Cambria Math" w:hAnsi="Cambria Math"/>
              </w:rPr>
              <m:t>n</m:t>
            </m:r>
          </m:sup>
          <m:e>
            <m:r>
              <w:rPr>
                <w:rFonts w:ascii="Cambria Math" w:hAnsi="Cambria Math"/>
              </w:rPr>
              <m:t>Cn)</m:t>
            </m:r>
          </m:e>
        </m:nary>
      </m:oMath>
    </w:p>
    <w:p w14:paraId="2CC68565" w14:textId="242A2AB9" w:rsidR="0059514A" w:rsidRPr="00171E3D" w:rsidRDefault="0059514A" w:rsidP="00F66749">
      <w:pPr>
        <w:pStyle w:val="Paragraphedeliste"/>
        <w:numPr>
          <w:ilvl w:val="1"/>
          <w:numId w:val="6"/>
        </w:numPr>
      </w:pPr>
      <w:r w:rsidRPr="00171E3D">
        <w:rPr>
          <w:i/>
          <w:iCs/>
        </w:rPr>
        <w:t xml:space="preserve">n </w:t>
      </w:r>
      <w:r w:rsidRPr="00171E3D">
        <w:t xml:space="preserve">étant le nombre </w:t>
      </w:r>
      <w:r w:rsidR="008463B6" w:rsidRPr="00171E3D">
        <w:t>de composants</w:t>
      </w:r>
    </w:p>
    <w:p w14:paraId="6271D8DE" w14:textId="6810F3E0" w:rsidR="008927B7" w:rsidRPr="00171E3D" w:rsidRDefault="008927B7" w:rsidP="008927B7">
      <w:r w:rsidRPr="00171E3D">
        <w:t>Dans ce cadre, trois cas de figure peuvent</w:t>
      </w:r>
      <w:r w:rsidR="001B3BD9" w:rsidRPr="00171E3D">
        <w:t xml:space="preserve"> être rencontrés.</w:t>
      </w:r>
    </w:p>
    <w:p w14:paraId="2AFF541D" w14:textId="7BB3B802" w:rsidR="003678AE" w:rsidRPr="00171E3D" w:rsidRDefault="003678AE" w:rsidP="008927B7">
      <w:pPr>
        <w:rPr>
          <w:b/>
          <w:bCs/>
        </w:rPr>
      </w:pPr>
      <w:r w:rsidRPr="00171E3D">
        <w:rPr>
          <w:b/>
          <w:bCs/>
        </w:rPr>
        <w:t>Cas 1 : La pièce détachée P est un composant unique</w:t>
      </w:r>
    </w:p>
    <w:p w14:paraId="1D4D9C75" w14:textId="49A7ED69" w:rsidR="001032AB" w:rsidRPr="00171E3D" w:rsidRDefault="00252BE9" w:rsidP="00712CD8">
      <m:oMathPara>
        <m:oMath>
          <m:r>
            <w:rPr>
              <w:rFonts w:ascii="Cambria Math" w:hAnsi="Cambria Math"/>
            </w:rPr>
            <m:t>P= Pn</m:t>
          </m:r>
        </m:oMath>
      </m:oMathPara>
    </w:p>
    <w:p w14:paraId="2EC88E7B" w14:textId="24E17DD1" w:rsidR="001032AB" w:rsidRPr="00171E3D" w:rsidRDefault="001032AB" w:rsidP="000E669D">
      <w:pPr>
        <w:pStyle w:val="Paragraphedeliste"/>
        <w:numPr>
          <w:ilvl w:val="0"/>
          <w:numId w:val="72"/>
        </w:numPr>
      </w:pPr>
      <m:oMath>
        <m:r>
          <w:rPr>
            <w:rFonts w:ascii="Cambria Math" w:hAnsi="Cambria Math"/>
          </w:rPr>
          <m:t>C</m:t>
        </m:r>
        <m:r>
          <m:rPr>
            <m:sty m:val="p"/>
          </m:rPr>
          <w:rPr>
            <w:rFonts w:ascii="Cambria Math" w:hAnsi="Cambria Math"/>
          </w:rPr>
          <m:t xml:space="preserve">= </m:t>
        </m:r>
        <m:r>
          <w:rPr>
            <w:rFonts w:ascii="Cambria Math" w:hAnsi="Cambria Math"/>
          </w:rPr>
          <m:t>Cn</m:t>
        </m:r>
        <m:r>
          <m:rPr>
            <m:sty m:val="p"/>
          </m:rPr>
          <w:rPr>
            <w:rFonts w:ascii="Cambria Math" w:hAnsi="Cambria Math"/>
          </w:rPr>
          <m:t>&lt;</m:t>
        </m:r>
        <m:r>
          <w:rPr>
            <w:rFonts w:ascii="Cambria Math" w:hAnsi="Cambria Math"/>
          </w:rPr>
          <m:t>Seuil</m:t>
        </m:r>
        <m:r>
          <m:rPr>
            <m:sty m:val="p"/>
          </m:rPr>
          <w:rPr>
            <w:rFonts w:ascii="Cambria Math" w:hAnsi="Cambria Math"/>
          </w:rPr>
          <m:t xml:space="preserve"> € </m:t>
        </m:r>
        <m:r>
          <w:rPr>
            <w:rFonts w:ascii="Cambria Math" w:hAnsi="Cambria Math"/>
          </w:rPr>
          <m:t>de</m:t>
        </m:r>
        <m:r>
          <m:rPr>
            <m:sty m:val="p"/>
          </m:rPr>
          <w:rPr>
            <w:rFonts w:ascii="Cambria Math" w:hAnsi="Cambria Math"/>
          </w:rPr>
          <m:t xml:space="preserve"> </m:t>
        </m:r>
        <m:r>
          <w:rPr>
            <w:rFonts w:ascii="Cambria Math" w:hAnsi="Cambria Math"/>
          </w:rPr>
          <m:t>fourniture</m:t>
        </m:r>
        <m:r>
          <m:rPr>
            <m:sty m:val="p"/>
          </m:rPr>
          <w:rPr>
            <w:rFonts w:ascii="Cambria Math" w:hAnsi="Cambria Math"/>
          </w:rPr>
          <m:t>→</m:t>
        </m:r>
        <m:r>
          <w:rPr>
            <w:rFonts w:ascii="Cambria Math" w:hAnsi="Cambria Math"/>
          </w:rPr>
          <m:t>Inclus</m:t>
        </m:r>
        <m:r>
          <m:rPr>
            <m:sty m:val="p"/>
          </m:rPr>
          <w:rPr>
            <w:rFonts w:ascii="Cambria Math" w:hAnsi="Cambria Math"/>
          </w:rPr>
          <m:t xml:space="preserve"> </m:t>
        </m:r>
        <m:r>
          <w:rPr>
            <w:rFonts w:ascii="Cambria Math" w:hAnsi="Cambria Math"/>
          </w:rPr>
          <m:t>au</m:t>
        </m:r>
        <m:r>
          <m:rPr>
            <m:sty m:val="p"/>
          </m:rPr>
          <w:rPr>
            <w:rFonts w:ascii="Cambria Math" w:hAnsi="Cambria Math"/>
          </w:rPr>
          <m:t xml:space="preserve"> </m:t>
        </m:r>
        <m:r>
          <w:rPr>
            <w:rFonts w:ascii="Cambria Math" w:hAnsi="Cambria Math"/>
          </w:rPr>
          <m:t>forfait</m:t>
        </m:r>
      </m:oMath>
    </w:p>
    <w:p w14:paraId="639315B7" w14:textId="3F987403" w:rsidR="001032AB" w:rsidRPr="00171E3D" w:rsidRDefault="001032AB" w:rsidP="009C0D6F">
      <w:r w:rsidRPr="00171E3D">
        <w:t>Si le coût de la pièce détachée C est inférieur au seuil de fourniture alors la fourniture de la pièce détachée P est comprise au marché dans le titre du forfait y compris la main d’œuvre.</w:t>
      </w:r>
    </w:p>
    <w:p w14:paraId="4C4A429A" w14:textId="583F0F45" w:rsidR="001032AB" w:rsidRPr="00171E3D" w:rsidRDefault="001032AB" w:rsidP="000E669D">
      <w:pPr>
        <w:pStyle w:val="Paragraphedeliste"/>
        <w:numPr>
          <w:ilvl w:val="0"/>
          <w:numId w:val="72"/>
        </w:numPr>
      </w:pPr>
      <m:oMath>
        <m:r>
          <w:rPr>
            <w:rFonts w:ascii="Cambria Math" w:hAnsi="Cambria Math"/>
          </w:rPr>
          <m:t>C</m:t>
        </m:r>
        <m:r>
          <m:rPr>
            <m:sty m:val="p"/>
          </m:rPr>
          <w:rPr>
            <w:rFonts w:ascii="Cambria Math" w:hAnsi="Cambria Math"/>
          </w:rPr>
          <m:t xml:space="preserve">= </m:t>
        </m:r>
        <m:r>
          <w:rPr>
            <w:rFonts w:ascii="Cambria Math" w:hAnsi="Cambria Math"/>
          </w:rPr>
          <m:t>Cn</m:t>
        </m:r>
        <m:r>
          <m:rPr>
            <m:sty m:val="p"/>
          </m:rPr>
          <w:rPr>
            <w:rFonts w:ascii="Cambria Math" w:hAnsi="Cambria Math"/>
          </w:rPr>
          <m:t>&gt;</m:t>
        </m:r>
        <m:r>
          <w:rPr>
            <w:rFonts w:ascii="Cambria Math" w:hAnsi="Cambria Math"/>
          </w:rPr>
          <m:t>Seuil</m:t>
        </m:r>
        <m:r>
          <m:rPr>
            <m:sty m:val="p"/>
          </m:rPr>
          <w:rPr>
            <w:rFonts w:ascii="Cambria Math" w:hAnsi="Cambria Math"/>
          </w:rPr>
          <m:t xml:space="preserve"> € </m:t>
        </m:r>
        <m:r>
          <w:rPr>
            <w:rFonts w:ascii="Cambria Math" w:hAnsi="Cambria Math"/>
          </w:rPr>
          <m:t>de</m:t>
        </m:r>
        <m:r>
          <m:rPr>
            <m:sty m:val="p"/>
          </m:rPr>
          <w:rPr>
            <w:rFonts w:ascii="Cambria Math" w:hAnsi="Cambria Math"/>
          </w:rPr>
          <m:t xml:space="preserve"> </m:t>
        </m:r>
        <m:r>
          <w:rPr>
            <w:rFonts w:ascii="Cambria Math" w:hAnsi="Cambria Math"/>
          </w:rPr>
          <m:t>fourniture</m:t>
        </m:r>
        <m:r>
          <m:rPr>
            <m:sty m:val="p"/>
          </m:rPr>
          <w:rPr>
            <w:rFonts w:ascii="Cambria Math" w:hAnsi="Cambria Math"/>
          </w:rPr>
          <m:t>→</m:t>
        </m:r>
        <m:r>
          <w:rPr>
            <w:rFonts w:ascii="Cambria Math" w:hAnsi="Cambria Math"/>
          </w:rPr>
          <m:t>Hors</m:t>
        </m:r>
        <m:r>
          <m:rPr>
            <m:sty m:val="p"/>
          </m:rPr>
          <w:rPr>
            <w:rFonts w:ascii="Cambria Math" w:hAnsi="Cambria Math"/>
          </w:rPr>
          <m:t xml:space="preserve"> </m:t>
        </m:r>
        <m:r>
          <w:rPr>
            <w:rFonts w:ascii="Cambria Math" w:hAnsi="Cambria Math"/>
          </w:rPr>
          <m:t>forfait</m:t>
        </m:r>
      </m:oMath>
    </w:p>
    <w:p w14:paraId="02F5EB4B" w14:textId="54E7B73E" w:rsidR="001032AB" w:rsidRPr="00171E3D" w:rsidRDefault="001032AB" w:rsidP="009C0D6F">
      <w:r w:rsidRPr="00171E3D">
        <w:t>Si le coût de la pièce détachée C est supérieur au seuil de fourniture alors la fourniture de la pièce détachée P est hors forfait.</w:t>
      </w:r>
    </w:p>
    <w:p w14:paraId="0C310E3C" w14:textId="10F3E7C7" w:rsidR="001B3BD9" w:rsidRPr="00171E3D" w:rsidRDefault="009754F6" w:rsidP="009754F6">
      <w:pPr>
        <w:rPr>
          <w:b/>
          <w:bCs/>
        </w:rPr>
      </w:pPr>
      <w:r w:rsidRPr="00171E3D">
        <w:rPr>
          <w:b/>
          <w:bCs/>
        </w:rPr>
        <w:t xml:space="preserve">Cas </w:t>
      </w:r>
      <w:r w:rsidR="003678AE" w:rsidRPr="00171E3D">
        <w:rPr>
          <w:b/>
          <w:bCs/>
        </w:rPr>
        <w:t>2</w:t>
      </w:r>
      <w:r w:rsidR="001B3BD9" w:rsidRPr="00171E3D">
        <w:rPr>
          <w:b/>
          <w:bCs/>
        </w:rPr>
        <w:t xml:space="preserve"> : La pièce détachée P est constituée d’un ensemble de </w:t>
      </w:r>
      <w:r w:rsidR="001B3BD9" w:rsidRPr="00171E3D">
        <w:rPr>
          <w:b/>
          <w:bCs/>
          <w:i/>
          <w:iCs/>
        </w:rPr>
        <w:t>n</w:t>
      </w:r>
      <w:r w:rsidR="001B3BD9" w:rsidRPr="00171E3D">
        <w:rPr>
          <w:b/>
          <w:bCs/>
        </w:rPr>
        <w:t xml:space="preserve"> </w:t>
      </w:r>
      <w:r w:rsidR="00486D46" w:rsidRPr="00171E3D">
        <w:rPr>
          <w:b/>
          <w:bCs/>
        </w:rPr>
        <w:t>composants,</w:t>
      </w:r>
      <w:r w:rsidR="00B15DD3" w:rsidRPr="00171E3D">
        <w:rPr>
          <w:b/>
          <w:bCs/>
        </w:rPr>
        <w:t xml:space="preserve"> soit la formule suivante : </w:t>
      </w:r>
    </w:p>
    <w:p w14:paraId="3CFD5854" w14:textId="5E33DA47" w:rsidR="00252BE9" w:rsidRPr="00171E3D" w:rsidRDefault="00252BE9" w:rsidP="009754F6">
      <w:pPr>
        <w:rPr>
          <w:b/>
          <w:bCs/>
        </w:rPr>
      </w:pPr>
      <m:oMathPara>
        <m:oMathParaPr>
          <m:jc m:val="left"/>
        </m:oMathParaPr>
        <m:oMath>
          <m:r>
            <w:rPr>
              <w:rFonts w:ascii="Cambria Math" w:hAnsi="Cambria Math"/>
            </w:rPr>
            <m:t xml:space="preserve">P= </m:t>
          </m:r>
          <m:nary>
            <m:naryPr>
              <m:chr m:val="∑"/>
              <m:limLoc m:val="undOvr"/>
              <m:ctrlPr>
                <w:rPr>
                  <w:rFonts w:ascii="Cambria Math" w:hAnsi="Cambria Math"/>
                  <w:i/>
                </w:rPr>
              </m:ctrlPr>
            </m:naryPr>
            <m:sub>
              <m:r>
                <w:rPr>
                  <w:rFonts w:ascii="Cambria Math" w:hAnsi="Cambria Math"/>
                </w:rPr>
                <m:t>1</m:t>
              </m:r>
            </m:sub>
            <m:sup>
              <m:r>
                <w:rPr>
                  <w:rFonts w:ascii="Cambria Math" w:hAnsi="Cambria Math"/>
                </w:rPr>
                <m:t>n</m:t>
              </m:r>
            </m:sup>
            <m:e>
              <m:r>
                <w:rPr>
                  <w:rFonts w:ascii="Cambria Math" w:hAnsi="Cambria Math"/>
                </w:rPr>
                <m:t>Pn</m:t>
              </m:r>
            </m:e>
          </m:nary>
        </m:oMath>
      </m:oMathPara>
    </w:p>
    <w:p w14:paraId="311D0F45" w14:textId="4DCD7915" w:rsidR="000D539A" w:rsidRPr="00171E3D" w:rsidRDefault="009754F6" w:rsidP="00814D0C">
      <w:pPr>
        <w:rPr>
          <w:rFonts w:eastAsiaTheme="minorEastAsia"/>
        </w:rPr>
      </w:pPr>
      <w:r w:rsidRPr="00171E3D">
        <w:t xml:space="preserve"> </w:t>
      </w:r>
      <w:r w:rsidR="00814D0C" w:rsidRPr="00171E3D">
        <w:rPr>
          <w:rFonts w:eastAsiaTheme="minorEastAsia"/>
        </w:rPr>
        <w:t xml:space="preserve">P est égale à la somme des composants (Pn) </w:t>
      </w:r>
    </w:p>
    <w:p w14:paraId="0B51DA38" w14:textId="3136D959" w:rsidR="000B2AB9" w:rsidRPr="00171E3D" w:rsidRDefault="000B2AB9" w:rsidP="000E669D">
      <w:pPr>
        <w:pStyle w:val="Paragraphedeliste"/>
        <w:numPr>
          <w:ilvl w:val="0"/>
          <w:numId w:val="71"/>
        </w:numPr>
        <w:rPr>
          <w:rFonts w:eastAsiaTheme="minorEastAsia"/>
        </w:rPr>
      </w:pPr>
      <m:oMath>
        <m:r>
          <w:rPr>
            <w:rFonts w:ascii="Cambria Math" w:hAnsi="Cambria Math"/>
          </w:rPr>
          <m:t>C</m:t>
        </m:r>
        <m:r>
          <m:rPr>
            <m:sty m:val="p"/>
          </m:rPr>
          <w:rPr>
            <w:rFonts w:ascii="Cambria Math" w:hAnsi="Cambria Math"/>
          </w:rPr>
          <m:t xml:space="preserve">= </m:t>
        </m:r>
        <m:nary>
          <m:naryPr>
            <m:chr m:val="∑"/>
            <m:limLoc m:val="undOvr"/>
            <m:ctrlPr>
              <w:rPr>
                <w:rFonts w:ascii="Cambria Math" w:hAnsi="Cambria Math"/>
              </w:rPr>
            </m:ctrlPr>
          </m:naryPr>
          <m:sub>
            <m:r>
              <m:rPr>
                <m:sty m:val="p"/>
              </m:rPr>
              <w:rPr>
                <w:rFonts w:ascii="Cambria Math" w:hAnsi="Cambria Math"/>
              </w:rPr>
              <m:t>1</m:t>
            </m:r>
          </m:sub>
          <m:sup>
            <m:r>
              <w:rPr>
                <w:rFonts w:ascii="Cambria Math" w:hAnsi="Cambria Math"/>
              </w:rPr>
              <m:t>n</m:t>
            </m:r>
          </m:sup>
          <m:e>
            <m:r>
              <w:rPr>
                <w:rFonts w:ascii="Cambria Math" w:hAnsi="Cambria Math"/>
              </w:rPr>
              <m:t>Cn</m:t>
            </m:r>
          </m:e>
        </m:nary>
        <m:r>
          <m:rPr>
            <m:sty m:val="p"/>
          </m:rPr>
          <w:rPr>
            <w:rFonts w:ascii="Cambria Math" w:hAnsi="Cambria Math"/>
          </w:rPr>
          <m:t>&lt;</m:t>
        </m:r>
        <m:r>
          <w:rPr>
            <w:rFonts w:ascii="Cambria Math" w:hAnsi="Cambria Math"/>
          </w:rPr>
          <m:t>Seuil</m:t>
        </m:r>
        <m:r>
          <m:rPr>
            <m:sty m:val="p"/>
          </m:rPr>
          <w:rPr>
            <w:rFonts w:ascii="Cambria Math" w:hAnsi="Cambria Math"/>
          </w:rPr>
          <m:t xml:space="preserve"> € </m:t>
        </m:r>
        <m:r>
          <w:rPr>
            <w:rFonts w:ascii="Cambria Math" w:hAnsi="Cambria Math"/>
          </w:rPr>
          <m:t>de</m:t>
        </m:r>
        <m:r>
          <m:rPr>
            <m:sty m:val="p"/>
          </m:rPr>
          <w:rPr>
            <w:rFonts w:ascii="Cambria Math" w:hAnsi="Cambria Math"/>
          </w:rPr>
          <m:t xml:space="preserve"> </m:t>
        </m:r>
        <m:r>
          <w:rPr>
            <w:rFonts w:ascii="Cambria Math" w:hAnsi="Cambria Math"/>
          </w:rPr>
          <m:t>fourniture</m:t>
        </m:r>
        <m:r>
          <m:rPr>
            <m:sty m:val="p"/>
          </m:rPr>
          <w:rPr>
            <w:rFonts w:ascii="Cambria Math" w:hAnsi="Cambria Math"/>
          </w:rPr>
          <m:t>→</m:t>
        </m:r>
        <m:r>
          <w:rPr>
            <w:rFonts w:ascii="Cambria Math" w:hAnsi="Cambria Math"/>
          </w:rPr>
          <m:t>Inclus</m:t>
        </m:r>
        <m:r>
          <m:rPr>
            <m:sty m:val="p"/>
          </m:rPr>
          <w:rPr>
            <w:rFonts w:ascii="Cambria Math" w:hAnsi="Cambria Math"/>
          </w:rPr>
          <m:t xml:space="preserve"> </m:t>
        </m:r>
        <m:r>
          <w:rPr>
            <w:rFonts w:ascii="Cambria Math" w:hAnsi="Cambria Math"/>
          </w:rPr>
          <m:t>au</m:t>
        </m:r>
        <m:r>
          <m:rPr>
            <m:sty m:val="p"/>
          </m:rPr>
          <w:rPr>
            <w:rFonts w:ascii="Cambria Math" w:hAnsi="Cambria Math"/>
          </w:rPr>
          <m:t xml:space="preserve"> </m:t>
        </m:r>
        <m:r>
          <w:rPr>
            <w:rFonts w:ascii="Cambria Math" w:hAnsi="Cambria Math"/>
          </w:rPr>
          <m:t>forfait</m:t>
        </m:r>
      </m:oMath>
    </w:p>
    <w:p w14:paraId="36973B94" w14:textId="32B235A0" w:rsidR="006E49CD" w:rsidRPr="00171E3D" w:rsidRDefault="00B9796F" w:rsidP="009C0D6F">
      <w:r w:rsidRPr="00171E3D">
        <w:t xml:space="preserve">Si </w:t>
      </w:r>
      <w:r w:rsidR="000D539A" w:rsidRPr="00171E3D">
        <w:t>la</w:t>
      </w:r>
      <w:r w:rsidR="006E49CD" w:rsidRPr="00171E3D">
        <w:t xml:space="preserve"> </w:t>
      </w:r>
      <w:r w:rsidR="000D539A" w:rsidRPr="00171E3D">
        <w:t>s</w:t>
      </w:r>
      <w:r w:rsidR="006E49CD" w:rsidRPr="00171E3D">
        <w:t xml:space="preserve">omme </w:t>
      </w:r>
      <w:r w:rsidR="000D539A" w:rsidRPr="00171E3D">
        <w:t xml:space="preserve">des coûts des composants </w:t>
      </w:r>
      <w:r w:rsidR="006E49CD" w:rsidRPr="00171E3D">
        <w:t xml:space="preserve">Cn </w:t>
      </w:r>
      <w:r w:rsidR="00F70656" w:rsidRPr="00171E3D">
        <w:t xml:space="preserve">est </w:t>
      </w:r>
      <w:r w:rsidR="00924D0D" w:rsidRPr="00171E3D">
        <w:t>inférieure au</w:t>
      </w:r>
      <w:r w:rsidR="006E49CD" w:rsidRPr="00171E3D">
        <w:t xml:space="preserve"> </w:t>
      </w:r>
      <w:r w:rsidR="00924D0D" w:rsidRPr="00171E3D">
        <w:t>s</w:t>
      </w:r>
      <w:r w:rsidR="006E49CD" w:rsidRPr="00171E3D">
        <w:t>euil</w:t>
      </w:r>
      <w:r w:rsidR="00824C67" w:rsidRPr="00171E3D">
        <w:t xml:space="preserve"> de fourniture</w:t>
      </w:r>
      <w:r w:rsidR="00DB6D75" w:rsidRPr="00171E3D">
        <w:t xml:space="preserve"> alors l</w:t>
      </w:r>
      <w:r w:rsidR="0010468C" w:rsidRPr="00171E3D">
        <w:t xml:space="preserve">a fourniture de </w:t>
      </w:r>
      <w:r w:rsidR="00DB6D75" w:rsidRPr="00171E3D">
        <w:t xml:space="preserve">la pièce détachée </w:t>
      </w:r>
      <w:r w:rsidR="0010468C" w:rsidRPr="00171E3D">
        <w:t xml:space="preserve">P </w:t>
      </w:r>
      <w:r w:rsidR="00DB6D75" w:rsidRPr="00171E3D">
        <w:t>est</w:t>
      </w:r>
      <w:r w:rsidR="0010468C" w:rsidRPr="00171E3D">
        <w:t xml:space="preserve"> comprise au marché dans le titre du forfait</w:t>
      </w:r>
      <w:r w:rsidR="00932E20" w:rsidRPr="00171E3D">
        <w:t xml:space="preserve"> y compris la main d’</w:t>
      </w:r>
      <w:r w:rsidR="005A4244" w:rsidRPr="00171E3D">
        <w:t>œuvre</w:t>
      </w:r>
      <w:r w:rsidR="0010468C" w:rsidRPr="00171E3D">
        <w:t>.</w:t>
      </w:r>
    </w:p>
    <w:p w14:paraId="2FCC7CA1" w14:textId="76B3F46C" w:rsidR="000D539A" w:rsidRPr="00171E3D" w:rsidRDefault="000D539A" w:rsidP="000E669D">
      <w:pPr>
        <w:pStyle w:val="Paragraphedeliste"/>
        <w:numPr>
          <w:ilvl w:val="0"/>
          <w:numId w:val="71"/>
        </w:numPr>
        <w:rPr>
          <w:rFonts w:eastAsiaTheme="minorEastAsia"/>
        </w:rPr>
      </w:pPr>
      <m:oMath>
        <m:r>
          <w:rPr>
            <w:rFonts w:ascii="Cambria Math" w:hAnsi="Cambria Math"/>
          </w:rPr>
          <m:t>C</m:t>
        </m:r>
        <m:r>
          <m:rPr>
            <m:sty m:val="p"/>
          </m:rPr>
          <w:rPr>
            <w:rFonts w:ascii="Cambria Math" w:hAnsi="Cambria Math"/>
          </w:rPr>
          <m:t xml:space="preserve">= </m:t>
        </m:r>
        <m:nary>
          <m:naryPr>
            <m:chr m:val="∑"/>
            <m:limLoc m:val="undOvr"/>
            <m:ctrlPr>
              <w:rPr>
                <w:rFonts w:ascii="Cambria Math" w:hAnsi="Cambria Math"/>
              </w:rPr>
            </m:ctrlPr>
          </m:naryPr>
          <m:sub>
            <m:r>
              <m:rPr>
                <m:sty m:val="p"/>
              </m:rPr>
              <w:rPr>
                <w:rFonts w:ascii="Cambria Math" w:hAnsi="Cambria Math"/>
              </w:rPr>
              <m:t>1</m:t>
            </m:r>
          </m:sub>
          <m:sup>
            <m:r>
              <w:rPr>
                <w:rFonts w:ascii="Cambria Math" w:hAnsi="Cambria Math"/>
              </w:rPr>
              <m:t>n</m:t>
            </m:r>
          </m:sup>
          <m:e>
            <m:r>
              <w:rPr>
                <w:rFonts w:ascii="Cambria Math" w:hAnsi="Cambria Math"/>
              </w:rPr>
              <m:t>Cn</m:t>
            </m:r>
          </m:e>
        </m:nary>
        <m:r>
          <m:rPr>
            <m:sty m:val="p"/>
          </m:rPr>
          <w:rPr>
            <w:rFonts w:ascii="Cambria Math" w:hAnsi="Cambria Math"/>
          </w:rPr>
          <m:t>&gt;</m:t>
        </m:r>
        <m:r>
          <w:rPr>
            <w:rFonts w:ascii="Cambria Math" w:hAnsi="Cambria Math"/>
          </w:rPr>
          <m:t>Seuil</m:t>
        </m:r>
        <m:r>
          <m:rPr>
            <m:sty m:val="p"/>
          </m:rPr>
          <w:rPr>
            <w:rFonts w:ascii="Cambria Math" w:hAnsi="Cambria Math"/>
          </w:rPr>
          <m:t xml:space="preserve"> € </m:t>
        </m:r>
        <m:r>
          <w:rPr>
            <w:rFonts w:ascii="Cambria Math" w:hAnsi="Cambria Math"/>
          </w:rPr>
          <m:t>de</m:t>
        </m:r>
        <m:r>
          <m:rPr>
            <m:sty m:val="p"/>
          </m:rPr>
          <w:rPr>
            <w:rFonts w:ascii="Cambria Math" w:hAnsi="Cambria Math"/>
          </w:rPr>
          <m:t xml:space="preserve"> </m:t>
        </m:r>
        <m:r>
          <w:rPr>
            <w:rFonts w:ascii="Cambria Math" w:hAnsi="Cambria Math"/>
          </w:rPr>
          <m:t>fourniture</m:t>
        </m:r>
        <m:r>
          <m:rPr>
            <m:sty m:val="p"/>
          </m:rPr>
          <w:rPr>
            <w:rFonts w:ascii="Cambria Math" w:hAnsi="Cambria Math"/>
          </w:rPr>
          <m:t xml:space="preserve"> ; </m:t>
        </m:r>
        <m:r>
          <w:rPr>
            <w:rFonts w:ascii="Cambria Math" w:hAnsi="Cambria Math"/>
          </w:rPr>
          <m:t>chaque</m:t>
        </m:r>
        <m:r>
          <m:rPr>
            <m:sty m:val="p"/>
          </m:rPr>
          <w:rPr>
            <w:rFonts w:ascii="Cambria Math" w:hAnsi="Cambria Math"/>
          </w:rPr>
          <m:t xml:space="preserve"> </m:t>
        </m:r>
        <m:r>
          <w:rPr>
            <w:rFonts w:ascii="Cambria Math" w:hAnsi="Cambria Math"/>
          </w:rPr>
          <m:t>composant</m:t>
        </m:r>
        <m:r>
          <m:rPr>
            <m:sty m:val="p"/>
          </m:rPr>
          <w:rPr>
            <w:rFonts w:ascii="Cambria Math" w:hAnsi="Cambria Math"/>
          </w:rPr>
          <m:t xml:space="preserve"> </m:t>
        </m:r>
        <m:r>
          <w:rPr>
            <w:rFonts w:ascii="Cambria Math" w:hAnsi="Cambria Math"/>
          </w:rPr>
          <m:t>ayant</m:t>
        </m:r>
        <m:r>
          <m:rPr>
            <m:sty m:val="p"/>
          </m:rPr>
          <w:rPr>
            <w:rFonts w:ascii="Cambria Math" w:hAnsi="Cambria Math"/>
          </w:rPr>
          <m:t xml:space="preserve"> </m:t>
        </m:r>
        <m:r>
          <w:rPr>
            <w:rFonts w:ascii="Cambria Math" w:hAnsi="Cambria Math"/>
          </w:rPr>
          <m:t>un</m:t>
        </m:r>
        <m:r>
          <m:rPr>
            <m:sty m:val="p"/>
          </m:rPr>
          <w:rPr>
            <w:rFonts w:ascii="Cambria Math" w:hAnsi="Cambria Math"/>
          </w:rPr>
          <m:t xml:space="preserve"> </m:t>
        </m:r>
        <m:r>
          <w:rPr>
            <w:rFonts w:ascii="Cambria Math" w:hAnsi="Cambria Math"/>
          </w:rPr>
          <m:t>co</m:t>
        </m:r>
        <m:r>
          <m:rPr>
            <m:sty m:val="p"/>
          </m:rPr>
          <w:rPr>
            <w:rFonts w:ascii="Cambria Math" w:hAnsi="Cambria Math"/>
          </w:rPr>
          <m:t>û</m:t>
        </m:r>
        <m:r>
          <w:rPr>
            <w:rFonts w:ascii="Cambria Math" w:hAnsi="Cambria Math"/>
          </w:rPr>
          <m:t>t</m:t>
        </m:r>
        <m:r>
          <m:rPr>
            <m:sty m:val="p"/>
          </m:rPr>
          <w:rPr>
            <w:rFonts w:ascii="Cambria Math" w:hAnsi="Cambria Math"/>
          </w:rPr>
          <m:t xml:space="preserve"> </m:t>
        </m:r>
        <m:r>
          <w:rPr>
            <w:rFonts w:ascii="Cambria Math" w:hAnsi="Cambria Math"/>
          </w:rPr>
          <m:t>inf</m:t>
        </m:r>
        <m:r>
          <m:rPr>
            <m:sty m:val="p"/>
          </m:rPr>
          <w:rPr>
            <w:rFonts w:ascii="Cambria Math" w:hAnsi="Cambria Math"/>
          </w:rPr>
          <m:t>é</m:t>
        </m:r>
        <m:r>
          <w:rPr>
            <w:rFonts w:ascii="Cambria Math" w:hAnsi="Cambria Math"/>
          </w:rPr>
          <m:t>rieur</m:t>
        </m:r>
        <m:r>
          <m:rPr>
            <m:sty m:val="p"/>
          </m:rPr>
          <w:rPr>
            <w:rFonts w:ascii="Cambria Math" w:hAnsi="Cambria Math"/>
          </w:rPr>
          <m:t xml:space="preserve"> </m:t>
        </m:r>
        <m:r>
          <w:rPr>
            <w:rFonts w:ascii="Cambria Math" w:hAnsi="Cambria Math"/>
          </w:rPr>
          <m:t>au</m:t>
        </m:r>
        <m:r>
          <m:rPr>
            <m:sty m:val="p"/>
          </m:rPr>
          <w:rPr>
            <w:rFonts w:ascii="Cambria Math" w:hAnsi="Cambria Math"/>
          </w:rPr>
          <m:t xml:space="preserve"> </m:t>
        </m:r>
        <m:r>
          <w:rPr>
            <w:rFonts w:ascii="Cambria Math" w:hAnsi="Cambria Math"/>
          </w:rPr>
          <m:t>seuil</m:t>
        </m:r>
        <m:r>
          <m:rPr>
            <m:sty m:val="p"/>
          </m:rPr>
          <w:rPr>
            <w:rFonts w:ascii="Cambria Math" w:hAnsi="Cambria Math"/>
          </w:rPr>
          <m:t>→</m:t>
        </m:r>
        <m:r>
          <w:rPr>
            <w:rFonts w:ascii="Cambria Math" w:hAnsi="Cambria Math"/>
          </w:rPr>
          <m:t>Inclus</m:t>
        </m:r>
        <m:r>
          <m:rPr>
            <m:sty m:val="p"/>
          </m:rPr>
          <w:rPr>
            <w:rFonts w:ascii="Cambria Math" w:hAnsi="Cambria Math"/>
          </w:rPr>
          <m:t xml:space="preserve"> </m:t>
        </m:r>
        <m:r>
          <w:rPr>
            <w:rFonts w:ascii="Cambria Math" w:hAnsi="Cambria Math"/>
          </w:rPr>
          <m:t>au</m:t>
        </m:r>
        <m:r>
          <m:rPr>
            <m:sty m:val="p"/>
          </m:rPr>
          <w:rPr>
            <w:rFonts w:ascii="Cambria Math" w:hAnsi="Cambria Math"/>
          </w:rPr>
          <m:t xml:space="preserve"> </m:t>
        </m:r>
        <m:r>
          <w:rPr>
            <w:rFonts w:ascii="Cambria Math" w:hAnsi="Cambria Math"/>
          </w:rPr>
          <m:t>forfait</m:t>
        </m:r>
        <m:r>
          <m:rPr>
            <m:sty m:val="p"/>
          </m:rPr>
          <w:rPr>
            <w:rFonts w:ascii="Cambria Math" w:hAnsi="Cambria Math"/>
          </w:rPr>
          <m:t xml:space="preserve"> </m:t>
        </m:r>
        <w:bookmarkStart w:id="97" w:name="_Hlk152083291"/>
        <m:r>
          <w:rPr>
            <w:rFonts w:ascii="Cambria Math" w:hAnsi="Cambria Math"/>
          </w:rPr>
          <m:t>dans</m:t>
        </m:r>
        <m:r>
          <m:rPr>
            <m:sty m:val="p"/>
          </m:rPr>
          <w:rPr>
            <w:rFonts w:ascii="Cambria Math" w:hAnsi="Cambria Math"/>
          </w:rPr>
          <m:t xml:space="preserve"> </m:t>
        </m:r>
        <m:r>
          <w:rPr>
            <w:rFonts w:ascii="Cambria Math" w:hAnsi="Cambria Math"/>
          </w:rPr>
          <m:t>la</m:t>
        </m:r>
        <m:r>
          <m:rPr>
            <m:sty m:val="p"/>
          </m:rPr>
          <w:rPr>
            <w:rFonts w:ascii="Cambria Math" w:hAnsi="Cambria Math"/>
          </w:rPr>
          <m:t xml:space="preserve"> </m:t>
        </m:r>
        <m:r>
          <w:rPr>
            <w:rFonts w:ascii="Cambria Math" w:hAnsi="Cambria Math"/>
          </w:rPr>
          <m:t>mesure</m:t>
        </m:r>
        <m:r>
          <m:rPr>
            <m:sty m:val="p"/>
          </m:rPr>
          <w:rPr>
            <w:rFonts w:ascii="Cambria Math" w:hAnsi="Cambria Math"/>
          </w:rPr>
          <m:t xml:space="preserve"> </m:t>
        </m:r>
        <m:r>
          <w:rPr>
            <w:rFonts w:ascii="Cambria Math" w:hAnsi="Cambria Math"/>
          </w:rPr>
          <m:t>ou</m:t>
        </m:r>
        <m:r>
          <m:rPr>
            <m:sty m:val="p"/>
          </m:rPr>
          <w:rPr>
            <w:rFonts w:ascii="Cambria Math" w:hAnsi="Cambria Math"/>
          </w:rPr>
          <m:t xml:space="preserve"> </m:t>
        </m:r>
        <m:r>
          <w:rPr>
            <w:rFonts w:ascii="Cambria Math" w:hAnsi="Cambria Math"/>
          </w:rPr>
          <m:t>la</m:t>
        </m:r>
        <m:r>
          <m:rPr>
            <m:sty m:val="p"/>
          </m:rPr>
          <w:rPr>
            <w:rFonts w:ascii="Cambria Math" w:hAnsi="Cambria Math"/>
          </w:rPr>
          <m:t xml:space="preserve"> </m:t>
        </m:r>
        <m:r>
          <w:rPr>
            <w:rFonts w:ascii="Cambria Math" w:hAnsi="Cambria Math"/>
          </w:rPr>
          <m:t>garantie</m:t>
        </m:r>
        <m:r>
          <m:rPr>
            <m:sty m:val="p"/>
          </m:rPr>
          <w:rPr>
            <w:rFonts w:ascii="Cambria Math" w:hAnsi="Cambria Math"/>
          </w:rPr>
          <m:t xml:space="preserve"> </m:t>
        </m:r>
        <m:r>
          <w:rPr>
            <w:rFonts w:ascii="Cambria Math" w:hAnsi="Cambria Math"/>
          </w:rPr>
          <m:t>constructeur</m:t>
        </m:r>
        <m:r>
          <m:rPr>
            <m:sty m:val="p"/>
          </m:rPr>
          <w:rPr>
            <w:rFonts w:ascii="Cambria Math" w:hAnsi="Cambria Math"/>
          </w:rPr>
          <m:t xml:space="preserve"> </m:t>
        </m:r>
        <m:r>
          <w:rPr>
            <w:rFonts w:ascii="Cambria Math" w:hAnsi="Cambria Math"/>
          </w:rPr>
          <m:t>ou</m:t>
        </m:r>
        <m:r>
          <m:rPr>
            <m:sty m:val="p"/>
          </m:rPr>
          <w:rPr>
            <w:rFonts w:ascii="Cambria Math" w:hAnsi="Cambria Math"/>
          </w:rPr>
          <m:t xml:space="preserve"> </m:t>
        </m:r>
        <m:r>
          <w:rPr>
            <w:rFonts w:ascii="Cambria Math" w:hAnsi="Cambria Math"/>
          </w:rPr>
          <m:t>fournisseur</m:t>
        </m:r>
        <m:r>
          <m:rPr>
            <m:sty m:val="p"/>
          </m:rPr>
          <w:rPr>
            <w:rFonts w:ascii="Cambria Math" w:hAnsi="Cambria Math"/>
          </w:rPr>
          <m:t xml:space="preserve"> </m:t>
        </m:r>
        <m:r>
          <w:rPr>
            <w:rFonts w:ascii="Cambria Math" w:hAnsi="Cambria Math"/>
          </w:rPr>
          <m:t>est</m:t>
        </m:r>
        <m:r>
          <m:rPr>
            <m:sty m:val="p"/>
          </m:rPr>
          <w:rPr>
            <w:rFonts w:ascii="Cambria Math" w:hAnsi="Cambria Math"/>
          </w:rPr>
          <m:t xml:space="preserve"> </m:t>
        </m:r>
        <m:r>
          <w:rPr>
            <w:rFonts w:ascii="Cambria Math" w:hAnsi="Cambria Math"/>
          </w:rPr>
          <m:t>maintenue</m:t>
        </m:r>
        <m:r>
          <m:rPr>
            <m:sty m:val="p"/>
          </m:rPr>
          <w:rPr>
            <w:rFonts w:ascii="Cambria Math" w:hAnsi="Cambria Math"/>
          </w:rPr>
          <m:t>.</m:t>
        </m:r>
      </m:oMath>
      <w:bookmarkEnd w:id="97"/>
    </w:p>
    <w:p w14:paraId="1E097CF2" w14:textId="04185682" w:rsidR="00A60BFA" w:rsidRPr="00171E3D" w:rsidRDefault="00A60BFA" w:rsidP="009C0D6F">
      <w:r w:rsidRPr="00171E3D">
        <w:t xml:space="preserve">Si la somme des coûts des composants Cn est </w:t>
      </w:r>
      <w:r w:rsidR="00634659" w:rsidRPr="00171E3D">
        <w:t>supérieure</w:t>
      </w:r>
      <w:r w:rsidRPr="00171E3D">
        <w:t xml:space="preserve"> au seuil de fourniture </w:t>
      </w:r>
      <w:r w:rsidR="00C16983" w:rsidRPr="00171E3D">
        <w:t>avec</w:t>
      </w:r>
      <w:r w:rsidRPr="00171E3D">
        <w:t xml:space="preserve"> notamment chaque </w:t>
      </w:r>
      <w:r w:rsidR="00C16983" w:rsidRPr="00171E3D">
        <w:t xml:space="preserve">coût de composant inférieur au seuil de fourniture </w:t>
      </w:r>
      <w:r w:rsidRPr="00171E3D">
        <w:t>alors la fourniture de la pièce détachée P est comprise au marché dans le titre du forfait y compris la main d’œuvre</w:t>
      </w:r>
      <w:r w:rsidR="00C16983" w:rsidRPr="00171E3D">
        <w:t>, dans la mesure ou la garantie constructeur ou fournisseur est maintenue.</w:t>
      </w:r>
    </w:p>
    <w:p w14:paraId="6A555AB8" w14:textId="7BD8EC17" w:rsidR="00701EAD" w:rsidRPr="00171E3D" w:rsidRDefault="00701EAD" w:rsidP="000E669D">
      <w:pPr>
        <w:pStyle w:val="Paragraphedeliste"/>
        <w:numPr>
          <w:ilvl w:val="0"/>
          <w:numId w:val="71"/>
        </w:numPr>
        <w:rPr>
          <w:rFonts w:eastAsiaTheme="minorEastAsia"/>
        </w:rPr>
      </w:pPr>
      <m:oMath>
        <m:r>
          <w:rPr>
            <w:rFonts w:ascii="Cambria Math" w:hAnsi="Cambria Math"/>
          </w:rPr>
          <m:t>C</m:t>
        </m:r>
        <m:r>
          <m:rPr>
            <m:sty m:val="p"/>
          </m:rPr>
          <w:rPr>
            <w:rFonts w:ascii="Cambria Math" w:hAnsi="Cambria Math"/>
          </w:rPr>
          <m:t xml:space="preserve">= </m:t>
        </m:r>
        <m:nary>
          <m:naryPr>
            <m:chr m:val="∑"/>
            <m:limLoc m:val="undOvr"/>
            <m:ctrlPr>
              <w:rPr>
                <w:rFonts w:ascii="Cambria Math" w:hAnsi="Cambria Math"/>
              </w:rPr>
            </m:ctrlPr>
          </m:naryPr>
          <m:sub>
            <m:r>
              <m:rPr>
                <m:sty m:val="p"/>
              </m:rPr>
              <w:rPr>
                <w:rFonts w:ascii="Cambria Math" w:hAnsi="Cambria Math"/>
              </w:rPr>
              <m:t>1</m:t>
            </m:r>
          </m:sub>
          <m:sup>
            <m:r>
              <w:rPr>
                <w:rFonts w:ascii="Cambria Math" w:hAnsi="Cambria Math"/>
              </w:rPr>
              <m:t>n</m:t>
            </m:r>
          </m:sup>
          <m:e>
            <m:r>
              <w:rPr>
                <w:rFonts w:ascii="Cambria Math" w:hAnsi="Cambria Math"/>
              </w:rPr>
              <m:t>Cn</m:t>
            </m:r>
          </m:e>
        </m:nary>
        <m:r>
          <m:rPr>
            <m:sty m:val="p"/>
          </m:rPr>
          <w:rPr>
            <w:rFonts w:ascii="Cambria Math" w:hAnsi="Cambria Math"/>
          </w:rPr>
          <m:t>&gt;</m:t>
        </m:r>
        <m:r>
          <w:rPr>
            <w:rFonts w:ascii="Cambria Math" w:hAnsi="Cambria Math"/>
          </w:rPr>
          <m:t>Seuil</m:t>
        </m:r>
        <m:r>
          <m:rPr>
            <m:sty m:val="p"/>
          </m:rPr>
          <w:rPr>
            <w:rFonts w:ascii="Cambria Math" w:hAnsi="Cambria Math"/>
          </w:rPr>
          <m:t xml:space="preserve"> € </m:t>
        </m:r>
        <m:r>
          <w:rPr>
            <w:rFonts w:ascii="Cambria Math" w:hAnsi="Cambria Math"/>
          </w:rPr>
          <m:t>de</m:t>
        </m:r>
        <m:r>
          <m:rPr>
            <m:sty m:val="p"/>
          </m:rPr>
          <w:rPr>
            <w:rFonts w:ascii="Cambria Math" w:hAnsi="Cambria Math"/>
          </w:rPr>
          <m:t xml:space="preserve"> </m:t>
        </m:r>
        <m:r>
          <w:rPr>
            <w:rFonts w:ascii="Cambria Math" w:hAnsi="Cambria Math"/>
          </w:rPr>
          <m:t>fourniture</m:t>
        </m:r>
        <m:r>
          <m:rPr>
            <m:sty m:val="p"/>
          </m:rPr>
          <w:rPr>
            <w:rFonts w:ascii="Cambria Math" w:hAnsi="Cambria Math"/>
          </w:rPr>
          <m:t xml:space="preserve"> ; </m:t>
        </m:r>
        <m:r>
          <w:rPr>
            <w:rFonts w:ascii="Cambria Math" w:hAnsi="Cambria Math"/>
          </w:rPr>
          <m:t>au</m:t>
        </m:r>
        <m:r>
          <m:rPr>
            <m:sty m:val="p"/>
          </m:rPr>
          <w:rPr>
            <w:rFonts w:ascii="Cambria Math" w:hAnsi="Cambria Math"/>
          </w:rPr>
          <m:t xml:space="preserve"> </m:t>
        </m:r>
        <m:r>
          <w:rPr>
            <w:rFonts w:ascii="Cambria Math" w:hAnsi="Cambria Math"/>
          </w:rPr>
          <m:t>moins</m:t>
        </m:r>
        <m:r>
          <m:rPr>
            <m:sty m:val="p"/>
          </m:rPr>
          <w:rPr>
            <w:rFonts w:ascii="Cambria Math" w:hAnsi="Cambria Math"/>
          </w:rPr>
          <m:t xml:space="preserve"> </m:t>
        </m:r>
        <m:r>
          <w:rPr>
            <w:rFonts w:ascii="Cambria Math" w:hAnsi="Cambria Math"/>
          </w:rPr>
          <m:t>un</m:t>
        </m:r>
        <m:r>
          <m:rPr>
            <m:sty m:val="p"/>
          </m:rPr>
          <w:rPr>
            <w:rFonts w:ascii="Cambria Math" w:hAnsi="Cambria Math"/>
          </w:rPr>
          <m:t xml:space="preserve"> </m:t>
        </m:r>
        <m:r>
          <w:rPr>
            <w:rFonts w:ascii="Cambria Math" w:hAnsi="Cambria Math"/>
          </w:rPr>
          <m:t>composant</m:t>
        </m:r>
        <m:r>
          <m:rPr>
            <m:sty m:val="p"/>
          </m:rPr>
          <w:rPr>
            <w:rFonts w:ascii="Cambria Math" w:hAnsi="Cambria Math"/>
          </w:rPr>
          <m:t xml:space="preserve"> </m:t>
        </m:r>
        <m:r>
          <w:rPr>
            <w:rFonts w:ascii="Cambria Math" w:hAnsi="Cambria Math"/>
          </w:rPr>
          <m:t>ayant</m:t>
        </m:r>
        <m:r>
          <m:rPr>
            <m:sty m:val="p"/>
          </m:rPr>
          <w:rPr>
            <w:rFonts w:ascii="Cambria Math" w:hAnsi="Cambria Math"/>
          </w:rPr>
          <m:t xml:space="preserve"> </m:t>
        </m:r>
        <m:r>
          <w:rPr>
            <w:rFonts w:ascii="Cambria Math" w:hAnsi="Cambria Math"/>
          </w:rPr>
          <m:t>un</m:t>
        </m:r>
        <m:r>
          <m:rPr>
            <m:sty m:val="p"/>
          </m:rPr>
          <w:rPr>
            <w:rFonts w:ascii="Cambria Math" w:hAnsi="Cambria Math"/>
          </w:rPr>
          <m:t xml:space="preserve"> </m:t>
        </m:r>
        <m:r>
          <w:rPr>
            <w:rFonts w:ascii="Cambria Math" w:hAnsi="Cambria Math"/>
          </w:rPr>
          <m:t>co</m:t>
        </m:r>
        <m:r>
          <m:rPr>
            <m:sty m:val="p"/>
          </m:rPr>
          <w:rPr>
            <w:rFonts w:ascii="Cambria Math" w:hAnsi="Cambria Math"/>
          </w:rPr>
          <m:t>û</m:t>
        </m:r>
        <m:r>
          <w:rPr>
            <w:rFonts w:ascii="Cambria Math" w:hAnsi="Cambria Math"/>
          </w:rPr>
          <m:t>t</m:t>
        </m:r>
        <m:r>
          <m:rPr>
            <m:sty m:val="p"/>
          </m:rPr>
          <w:rPr>
            <w:rFonts w:ascii="Cambria Math" w:hAnsi="Cambria Math"/>
          </w:rPr>
          <m:t xml:space="preserve"> </m:t>
        </m:r>
        <m:r>
          <w:rPr>
            <w:rFonts w:ascii="Cambria Math" w:hAnsi="Cambria Math"/>
          </w:rPr>
          <m:t>sup</m:t>
        </m:r>
        <m:r>
          <m:rPr>
            <m:sty m:val="p"/>
          </m:rPr>
          <w:rPr>
            <w:rFonts w:ascii="Cambria Math" w:hAnsi="Cambria Math"/>
          </w:rPr>
          <m:t>é</m:t>
        </m:r>
        <m:r>
          <w:rPr>
            <w:rFonts w:ascii="Cambria Math" w:hAnsi="Cambria Math"/>
          </w:rPr>
          <m:t>rieur</m:t>
        </m:r>
        <m:r>
          <m:rPr>
            <m:sty m:val="p"/>
          </m:rPr>
          <w:rPr>
            <w:rFonts w:ascii="Cambria Math" w:hAnsi="Cambria Math"/>
          </w:rPr>
          <m:t xml:space="preserve"> </m:t>
        </m:r>
        <m:r>
          <w:rPr>
            <w:rFonts w:ascii="Cambria Math" w:hAnsi="Cambria Math"/>
          </w:rPr>
          <m:t>seuil</m:t>
        </m:r>
        <m:r>
          <m:rPr>
            <m:sty m:val="p"/>
          </m:rPr>
          <w:rPr>
            <w:rFonts w:ascii="Cambria Math" w:hAnsi="Cambria Math"/>
          </w:rPr>
          <m:t>→</m:t>
        </m:r>
        <m:r>
          <w:rPr>
            <w:rFonts w:ascii="Cambria Math" w:hAnsi="Cambria Math"/>
          </w:rPr>
          <m:t>Hors</m:t>
        </m:r>
        <m:r>
          <m:rPr>
            <m:sty m:val="p"/>
          </m:rPr>
          <w:rPr>
            <w:rFonts w:ascii="Cambria Math" w:hAnsi="Cambria Math"/>
          </w:rPr>
          <m:t xml:space="preserve"> </m:t>
        </m:r>
        <m:r>
          <w:rPr>
            <w:rFonts w:ascii="Cambria Math" w:hAnsi="Cambria Math"/>
          </w:rPr>
          <m:t>forfait</m:t>
        </m:r>
      </m:oMath>
    </w:p>
    <w:p w14:paraId="40F9F94A" w14:textId="3D5D5C3D" w:rsidR="00C16983" w:rsidRPr="00171E3D" w:rsidRDefault="00C16983" w:rsidP="009C0D6F">
      <w:r w:rsidRPr="00171E3D">
        <w:t xml:space="preserve">Si la somme des coûts des composants Cn est </w:t>
      </w:r>
      <w:r w:rsidR="00634659" w:rsidRPr="00171E3D">
        <w:t>supérieure</w:t>
      </w:r>
      <w:r w:rsidRPr="00171E3D">
        <w:t xml:space="preserve"> au seuil de fourniture avec </w:t>
      </w:r>
      <w:r w:rsidR="00852F57" w:rsidRPr="00171E3D">
        <w:t>au moins un composant ayant un coût supérieur au seuil de fourniture alors</w:t>
      </w:r>
      <w:r w:rsidRPr="00171E3D">
        <w:t xml:space="preserve"> la </w:t>
      </w:r>
      <w:r w:rsidR="00B15848" w:rsidRPr="00171E3D">
        <w:t xml:space="preserve">totalité de la </w:t>
      </w:r>
      <w:r w:rsidRPr="00171E3D">
        <w:t xml:space="preserve">fourniture de la pièce détachée P est </w:t>
      </w:r>
      <w:r w:rsidR="00B15848" w:rsidRPr="00171E3D">
        <w:t>hors forfait</w:t>
      </w:r>
      <w:r w:rsidRPr="00171E3D">
        <w:t>.</w:t>
      </w:r>
    </w:p>
    <w:p w14:paraId="35498596" w14:textId="54DE496D" w:rsidR="005C664F" w:rsidRPr="00171E3D" w:rsidRDefault="005C664F" w:rsidP="005C664F">
      <w:r w:rsidRPr="00171E3D">
        <w:t xml:space="preserve">Le </w:t>
      </w:r>
      <w:r w:rsidR="009A796A" w:rsidRPr="00171E3D">
        <w:t>Titulaire</w:t>
      </w:r>
      <w:r w:rsidRPr="00171E3D">
        <w:t xml:space="preserve"> assure l'approvisionnement, la réception physique, la manutention et le rangement des pièces détachées et de rechange, et justifie auprès </w:t>
      </w:r>
      <w:r w:rsidR="006E2244" w:rsidRPr="00171E3D">
        <w:t xml:space="preserve">du </w:t>
      </w:r>
      <w:r w:rsidR="00502AD0" w:rsidRPr="00171E3D">
        <w:t>Pouvoir Adjudicateur</w:t>
      </w:r>
      <w:r w:rsidRPr="00171E3D">
        <w:t xml:space="preserve"> la réalité de la livraison.</w:t>
      </w:r>
    </w:p>
    <w:p w14:paraId="68643278" w14:textId="7F0CBF22" w:rsidR="005C664F" w:rsidRDefault="006E2244" w:rsidP="005C664F">
      <w:r w:rsidRPr="00171E3D">
        <w:lastRenderedPageBreak/>
        <w:t xml:space="preserve">Le </w:t>
      </w:r>
      <w:r w:rsidR="00502AD0" w:rsidRPr="00171E3D">
        <w:t>Pouvoir Adjudicateur</w:t>
      </w:r>
      <w:r w:rsidR="005C664F" w:rsidRPr="00171E3D">
        <w:t xml:space="preserve"> peut demander au </w:t>
      </w:r>
      <w:r w:rsidR="009A796A" w:rsidRPr="00171E3D">
        <w:t>Titulaire</w:t>
      </w:r>
      <w:r w:rsidR="005C664F" w:rsidRPr="00171E3D">
        <w:t xml:space="preserve"> la réparation des pièces défectueuses en lieu et place de leur remplacement.</w:t>
      </w:r>
    </w:p>
    <w:p w14:paraId="74CB1648" w14:textId="071B50CA" w:rsidR="00646DCE" w:rsidRDefault="00646DCE" w:rsidP="003534BF">
      <w:pPr>
        <w:pStyle w:val="Titre4"/>
      </w:pPr>
      <w:bookmarkStart w:id="98" w:name="_Toc142479281"/>
      <w:bookmarkStart w:id="99" w:name="_Toc143698651"/>
      <w:bookmarkStart w:id="100" w:name="_Toc214465754"/>
      <w:bookmarkEnd w:id="98"/>
      <w:bookmarkEnd w:id="99"/>
      <w:r>
        <w:t>Stockage et utilisation des produits dangereux</w:t>
      </w:r>
      <w:bookmarkEnd w:id="100"/>
      <w:r>
        <w:t xml:space="preserve"> </w:t>
      </w:r>
    </w:p>
    <w:p w14:paraId="2E22C5D0" w14:textId="7132F7B8" w:rsidR="00646DCE" w:rsidRDefault="00646DCE" w:rsidP="00646DCE">
      <w:r>
        <w:t xml:space="preserve">Il est précisé qu'il n'existe aucun local de stockage de produits dangereux </w:t>
      </w:r>
      <w:r w:rsidR="00E3670E">
        <w:t>dans chacun des sites</w:t>
      </w:r>
      <w:r w:rsidR="00ED2215">
        <w:t xml:space="preserve"> du présent contrat</w:t>
      </w:r>
      <w:r>
        <w:t xml:space="preserve">. Le </w:t>
      </w:r>
      <w:r w:rsidR="009A796A" w:rsidRPr="009A796A">
        <w:t>Titulaire</w:t>
      </w:r>
      <w:r>
        <w:t xml:space="preserve"> ne peut en aucun cas stocker de tels produits dans l'enceinte de</w:t>
      </w:r>
      <w:r w:rsidR="00ED2215">
        <w:t>s centres</w:t>
      </w:r>
      <w:r>
        <w:t>, autres que ceux nécessaires à son utilisation journalière.</w:t>
      </w:r>
    </w:p>
    <w:p w14:paraId="1C7ACC77" w14:textId="0B30DA11" w:rsidR="00646DCE" w:rsidRPr="006F3B03" w:rsidRDefault="00646DCE" w:rsidP="00646DCE">
      <w:r>
        <w:t xml:space="preserve">Tous les autres travaux d'entretien courant ne présentant pas de risques particuliers sont exécutés en </w:t>
      </w:r>
      <w:r w:rsidRPr="006F3B03">
        <w:t xml:space="preserve">accord avec </w:t>
      </w:r>
      <w:r w:rsidR="00FA4E4B" w:rsidRPr="006F3B03">
        <w:t xml:space="preserve">le </w:t>
      </w:r>
      <w:r w:rsidR="00502AD0" w:rsidRPr="006F3B03">
        <w:t>Pouvoir Adjudicateur</w:t>
      </w:r>
      <w:r w:rsidR="00E95D94" w:rsidRPr="006F3B03">
        <w:t>.</w:t>
      </w:r>
    </w:p>
    <w:p w14:paraId="3E45AEA0" w14:textId="660F770E" w:rsidR="00161CA9" w:rsidRPr="006F3B03" w:rsidRDefault="0082614D" w:rsidP="00303D41">
      <w:pPr>
        <w:pStyle w:val="Titre3"/>
        <w:rPr>
          <w:rFonts w:hint="eastAsia"/>
        </w:rPr>
      </w:pPr>
      <w:bookmarkStart w:id="101" w:name="_Toc214465755"/>
      <w:r w:rsidRPr="006F3B03">
        <w:t>Prestations h</w:t>
      </w:r>
      <w:r w:rsidR="00C41D8A" w:rsidRPr="006F3B03">
        <w:t>ors marché</w:t>
      </w:r>
      <w:bookmarkEnd w:id="101"/>
    </w:p>
    <w:p w14:paraId="12490938" w14:textId="3DDDCBAE" w:rsidR="00161CA9" w:rsidRPr="006F3B03" w:rsidRDefault="00161CA9" w:rsidP="00161CA9">
      <w:r w:rsidRPr="006F3B03">
        <w:t xml:space="preserve">Les prestations suivantes sont exclues du </w:t>
      </w:r>
      <w:r w:rsidR="00240383" w:rsidRPr="006F3B03">
        <w:t>Marché</w:t>
      </w:r>
      <w:r w:rsidRPr="006F3B03">
        <w:t xml:space="preserve"> :</w:t>
      </w:r>
    </w:p>
    <w:p w14:paraId="16F35BB3" w14:textId="54BF0FEE" w:rsidR="00161CA9" w:rsidRPr="006F3B03" w:rsidRDefault="00161CA9" w:rsidP="00F66749">
      <w:pPr>
        <w:pStyle w:val="Paragraphedeliste"/>
        <w:numPr>
          <w:ilvl w:val="0"/>
          <w:numId w:val="6"/>
        </w:numPr>
      </w:pPr>
      <w:r w:rsidRPr="006F3B03">
        <w:t xml:space="preserve">Le renouvellement des équipements non compris dans le </w:t>
      </w:r>
      <w:r w:rsidR="001649DA" w:rsidRPr="006F3B03">
        <w:t xml:space="preserve">marché </w:t>
      </w:r>
      <w:r w:rsidRPr="006F3B03">
        <w:t>conformément au tableau de périmètre technique,</w:t>
      </w:r>
    </w:p>
    <w:p w14:paraId="6A0B64C7" w14:textId="21D46C50" w:rsidR="002D0124" w:rsidRPr="006F3B03" w:rsidRDefault="00161CA9" w:rsidP="00F66749">
      <w:pPr>
        <w:pStyle w:val="Paragraphedeliste"/>
        <w:numPr>
          <w:ilvl w:val="0"/>
          <w:numId w:val="6"/>
        </w:numPr>
      </w:pPr>
      <w:r w:rsidRPr="006F3B03">
        <w:t>Les prestations liées aux équipements actifs des installations informatiques</w:t>
      </w:r>
      <w:r w:rsidR="00981BF8" w:rsidRPr="006F3B03">
        <w:t>,</w:t>
      </w:r>
    </w:p>
    <w:p w14:paraId="6AFD4365" w14:textId="2C27F0C8" w:rsidR="00161CA9" w:rsidRPr="006F3B03" w:rsidRDefault="002D0124" w:rsidP="00F66749">
      <w:pPr>
        <w:pStyle w:val="Paragraphedeliste"/>
        <w:numPr>
          <w:ilvl w:val="0"/>
          <w:numId w:val="6"/>
        </w:numPr>
      </w:pPr>
      <w:r w:rsidRPr="006F3B03">
        <w:t>Les prestations liées aux équipements actifs des installations informations</w:t>
      </w:r>
      <w:r w:rsidR="00A73D15" w:rsidRPr="006F3B03">
        <w:t xml:space="preserve"> de la GTB,</w:t>
      </w:r>
    </w:p>
    <w:p w14:paraId="71AD71D5" w14:textId="03EC3587" w:rsidR="00161CA9" w:rsidRPr="006F3B03" w:rsidRDefault="00161CA9" w:rsidP="00F66749">
      <w:pPr>
        <w:pStyle w:val="Paragraphedeliste"/>
        <w:numPr>
          <w:ilvl w:val="0"/>
          <w:numId w:val="6"/>
        </w:numPr>
      </w:pPr>
      <w:r w:rsidRPr="006F3B03">
        <w:t xml:space="preserve">Les interventions d’échanges et de renouvellement liées aux garanties des travaux réalisés par d’autres entreprises </w:t>
      </w:r>
      <w:r w:rsidR="00EC2178" w:rsidRPr="006F3B03">
        <w:t xml:space="preserve">ou mandataire </w:t>
      </w:r>
      <w:r w:rsidR="0064377E">
        <w:t>sur l’ensemble des centres,</w:t>
      </w:r>
    </w:p>
    <w:p w14:paraId="41A9612F" w14:textId="31E6F5E5" w:rsidR="00161CA9" w:rsidRPr="006F3B03" w:rsidRDefault="00161CA9" w:rsidP="00F66749">
      <w:pPr>
        <w:pStyle w:val="Paragraphedeliste"/>
        <w:numPr>
          <w:ilvl w:val="0"/>
          <w:numId w:val="6"/>
        </w:numPr>
      </w:pPr>
      <w:r w:rsidRPr="006F3B03">
        <w:t xml:space="preserve">Les interventions consécutives à un acte de malveillance ou d’utilisation manifestement anormale, commises par d’autres personnes que le personnel du </w:t>
      </w:r>
      <w:r w:rsidR="009A796A" w:rsidRPr="006F3B03">
        <w:t>Titulaire</w:t>
      </w:r>
      <w:r w:rsidRPr="006F3B03">
        <w:t xml:space="preserve"> ou de ses sous-traitants. Il est cependant précisé que la preuve de la mauvaise utilisation ou de la malveillance notoire incombe au </w:t>
      </w:r>
      <w:r w:rsidR="009A796A" w:rsidRPr="006F3B03">
        <w:t>Titulaire</w:t>
      </w:r>
      <w:r w:rsidRPr="006F3B03">
        <w:t xml:space="preserve">, qui doit informer en temps réel </w:t>
      </w:r>
      <w:r w:rsidR="00FA4E4B" w:rsidRPr="006F3B03">
        <w:t xml:space="preserve">le </w:t>
      </w:r>
      <w:r w:rsidR="00502AD0" w:rsidRPr="006F3B03">
        <w:t>Pouvoir Adjudicateur</w:t>
      </w:r>
    </w:p>
    <w:p w14:paraId="5F127D39" w14:textId="1969C411" w:rsidR="00161CA9" w:rsidRDefault="00161CA9" w:rsidP="00F66749">
      <w:pPr>
        <w:pStyle w:val="Paragraphedeliste"/>
        <w:numPr>
          <w:ilvl w:val="0"/>
          <w:numId w:val="6"/>
        </w:numPr>
      </w:pPr>
      <w:r>
        <w:t>Les interventions consécutives à une catastrophe naturelle,</w:t>
      </w:r>
    </w:p>
    <w:p w14:paraId="077A51E9" w14:textId="2616FD11" w:rsidR="00161CA9" w:rsidRPr="00300CBC" w:rsidRDefault="00161CA9" w:rsidP="00F66749">
      <w:pPr>
        <w:pStyle w:val="Paragraphedeliste"/>
        <w:numPr>
          <w:ilvl w:val="0"/>
          <w:numId w:val="6"/>
        </w:numPr>
      </w:pPr>
      <w:r w:rsidRPr="00300CBC">
        <w:t xml:space="preserve">Les vérifications réglementaires effectuées par organisme agréé désigné par </w:t>
      </w:r>
      <w:r w:rsidR="00FA4E4B" w:rsidRPr="00300CBC">
        <w:t xml:space="preserve">le </w:t>
      </w:r>
      <w:r w:rsidR="00502AD0" w:rsidRPr="00300CBC">
        <w:t>Pouvoir Adjudicateur</w:t>
      </w:r>
      <w:r w:rsidR="008C0821" w:rsidRPr="00300CBC">
        <w:t>.</w:t>
      </w:r>
    </w:p>
    <w:p w14:paraId="099F4375" w14:textId="39856C02" w:rsidR="000B2866" w:rsidRDefault="000B2866" w:rsidP="00303D41">
      <w:pPr>
        <w:pStyle w:val="Titre2"/>
        <w:rPr>
          <w:rFonts w:hint="eastAsia"/>
        </w:rPr>
      </w:pPr>
      <w:bookmarkStart w:id="102" w:name="_Toc214465756"/>
      <w:r>
        <w:lastRenderedPageBreak/>
        <w:t>Descriptif immobilier</w:t>
      </w:r>
      <w:bookmarkEnd w:id="102"/>
      <w:r>
        <w:t xml:space="preserve"> </w:t>
      </w:r>
    </w:p>
    <w:p w14:paraId="4431EAAC" w14:textId="4852653C" w:rsidR="00696661" w:rsidRDefault="00696661" w:rsidP="00303D41">
      <w:pPr>
        <w:pStyle w:val="Titre3"/>
        <w:rPr>
          <w:rFonts w:hint="eastAsia"/>
        </w:rPr>
      </w:pPr>
      <w:bookmarkStart w:id="103" w:name="_Toc214465757"/>
      <w:r>
        <w:t>Descriptif et présentation général</w:t>
      </w:r>
      <w:r w:rsidR="00D5053B">
        <w:t>e des bâtiments</w:t>
      </w:r>
      <w:bookmarkEnd w:id="103"/>
    </w:p>
    <w:p w14:paraId="48BA72B3" w14:textId="5D4B7A0E" w:rsidR="005E58D8" w:rsidRDefault="005E58D8" w:rsidP="005E58D8">
      <w:r>
        <w:t>Avec 17 sites d'implantation à Paris et 1 à Melun, l'université Paris-Panthéon-Assas se déploie sur 60 000 m2. Un patrimoine architectural remarquable qui est aussi une signature identitaire de l'université autour de la montagne Sainte-Geneviève, défendue par tous les présidents de l'université, en tant qu'héritière de l’ancienne Faculté de droit et des sciences économiques de Paris.</w:t>
      </w:r>
    </w:p>
    <w:p w14:paraId="26831AEF" w14:textId="05988275" w:rsidR="0089472F" w:rsidRDefault="005E58D8" w:rsidP="005E58D8">
      <w:r>
        <w:t>Soucieuse de l'environnement des personnes et de la qualité esthétique des lieux de savoir, l'université Paris-Panthéon-Assas a également pensé ses implantations pour répondre au mieux au parcours de l’étudiant, des centres Vaugirard au Panthéon, en passant par le centre Assas. Le centre de Melun offre une même qualité d'environnement à tous les étudiants qui y suivent l'enseignement de l'université Paris-Panthéon-Assas.</w:t>
      </w:r>
    </w:p>
    <w:p w14:paraId="1211D963" w14:textId="19AC011F" w:rsidR="00ED7569" w:rsidRDefault="00ED7569" w:rsidP="005E58D8">
      <w:r>
        <w:t>Les sites concernés par le présent marché sont les suivants :</w:t>
      </w:r>
    </w:p>
    <w:tbl>
      <w:tblPr>
        <w:tblStyle w:val="Tab3praxice"/>
        <w:tblW w:w="5238" w:type="pct"/>
        <w:tblInd w:w="-431" w:type="dxa"/>
        <w:tblLayout w:type="fixed"/>
        <w:tblLook w:val="04A0" w:firstRow="1" w:lastRow="0" w:firstColumn="1" w:lastColumn="0" w:noHBand="0" w:noVBand="1"/>
      </w:tblPr>
      <w:tblGrid>
        <w:gridCol w:w="2537"/>
        <w:gridCol w:w="1576"/>
        <w:gridCol w:w="1133"/>
        <w:gridCol w:w="4247"/>
      </w:tblGrid>
      <w:tr w:rsidR="00D8737C" w:rsidRPr="00B459D1" w14:paraId="45CBC898" w14:textId="7F164748" w:rsidTr="00D873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36" w:type="pct"/>
          </w:tcPr>
          <w:p w14:paraId="6A4E45FC" w14:textId="36F264D2" w:rsidR="00293DAD" w:rsidRPr="00D8737C" w:rsidRDefault="00293DAD" w:rsidP="00B459D1">
            <w:pPr>
              <w:jc w:val="center"/>
              <w:rPr>
                <w:rFonts w:cs="Arial"/>
                <w:sz w:val="16"/>
                <w:szCs w:val="16"/>
              </w:rPr>
            </w:pPr>
            <w:r w:rsidRPr="00D8737C">
              <w:rPr>
                <w:rFonts w:cs="Arial"/>
                <w:sz w:val="16"/>
                <w:szCs w:val="16"/>
              </w:rPr>
              <w:t>Site</w:t>
            </w:r>
          </w:p>
        </w:tc>
        <w:tc>
          <w:tcPr>
            <w:tcW w:w="830" w:type="pct"/>
          </w:tcPr>
          <w:p w14:paraId="57DFB74D" w14:textId="3D8C35E4" w:rsidR="00293DAD" w:rsidRPr="00D8737C" w:rsidRDefault="00293DAD" w:rsidP="00B459D1">
            <w:pPr>
              <w:jc w:val="center"/>
              <w:cnfStyle w:val="100000000000" w:firstRow="1" w:lastRow="0" w:firstColumn="0" w:lastColumn="0" w:oddVBand="0" w:evenVBand="0" w:oddHBand="0" w:evenHBand="0" w:firstRowFirstColumn="0" w:firstRowLastColumn="0" w:lastRowFirstColumn="0" w:lastRowLastColumn="0"/>
              <w:rPr>
                <w:rFonts w:cs="Arial"/>
                <w:sz w:val="16"/>
                <w:szCs w:val="16"/>
              </w:rPr>
            </w:pPr>
            <w:r w:rsidRPr="00D8737C">
              <w:rPr>
                <w:rFonts w:cs="Arial"/>
                <w:sz w:val="16"/>
                <w:szCs w:val="16"/>
              </w:rPr>
              <w:t>Adresse</w:t>
            </w:r>
          </w:p>
        </w:tc>
        <w:tc>
          <w:tcPr>
            <w:tcW w:w="597" w:type="pct"/>
          </w:tcPr>
          <w:p w14:paraId="3C87EE3F" w14:textId="013E0F39" w:rsidR="00293DAD" w:rsidRPr="00D8737C" w:rsidRDefault="00293DAD" w:rsidP="00B459D1">
            <w:pPr>
              <w:jc w:val="center"/>
              <w:cnfStyle w:val="100000000000" w:firstRow="1" w:lastRow="0" w:firstColumn="0" w:lastColumn="0" w:oddVBand="0" w:evenVBand="0" w:oddHBand="0" w:evenHBand="0" w:firstRowFirstColumn="0" w:firstRowLastColumn="0" w:lastRowFirstColumn="0" w:lastRowLastColumn="0"/>
              <w:rPr>
                <w:rFonts w:cs="Arial"/>
                <w:sz w:val="16"/>
                <w:szCs w:val="16"/>
              </w:rPr>
            </w:pPr>
            <w:r w:rsidRPr="00D8737C">
              <w:rPr>
                <w:rFonts w:cs="Arial"/>
                <w:sz w:val="16"/>
                <w:szCs w:val="16"/>
              </w:rPr>
              <w:t>Superficie</w:t>
            </w:r>
            <w:r w:rsidR="00D8737C" w:rsidRPr="00D8737C">
              <w:rPr>
                <w:rFonts w:cs="Arial"/>
                <w:sz w:val="16"/>
                <w:szCs w:val="16"/>
              </w:rPr>
              <w:t xml:space="preserve"> m²</w:t>
            </w:r>
          </w:p>
        </w:tc>
        <w:tc>
          <w:tcPr>
            <w:tcW w:w="2237" w:type="pct"/>
          </w:tcPr>
          <w:p w14:paraId="14B992C7" w14:textId="4D671E63" w:rsidR="00293DAD" w:rsidRPr="00D8737C" w:rsidRDefault="00E307A3" w:rsidP="00B459D1">
            <w:pPr>
              <w:jc w:val="center"/>
              <w:cnfStyle w:val="100000000000" w:firstRow="1" w:lastRow="0" w:firstColumn="0" w:lastColumn="0" w:oddVBand="0" w:evenVBand="0" w:oddHBand="0" w:evenHBand="0" w:firstRowFirstColumn="0" w:firstRowLastColumn="0" w:lastRowFirstColumn="0" w:lastRowLastColumn="0"/>
              <w:rPr>
                <w:rFonts w:cs="Arial"/>
                <w:sz w:val="16"/>
                <w:szCs w:val="16"/>
              </w:rPr>
            </w:pPr>
            <w:r w:rsidRPr="00D8737C">
              <w:rPr>
                <w:rFonts w:cs="Arial"/>
                <w:sz w:val="16"/>
                <w:szCs w:val="16"/>
              </w:rPr>
              <w:t>Description</w:t>
            </w:r>
          </w:p>
        </w:tc>
      </w:tr>
      <w:tr w:rsidR="00D8737C" w:rsidRPr="00B459D1" w14:paraId="71BD2002" w14:textId="0D90D1AC"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32CD76EE" w14:textId="77777777" w:rsidR="00906D82" w:rsidRPr="009704B9" w:rsidRDefault="00906D82" w:rsidP="00B459D1">
            <w:pPr>
              <w:jc w:val="left"/>
              <w:rPr>
                <w:rFonts w:eastAsia="Times New Roman" w:cs="Arial"/>
                <w:sz w:val="16"/>
                <w:szCs w:val="16"/>
                <w:lang w:eastAsia="fr-FR"/>
              </w:rPr>
            </w:pPr>
            <w:bookmarkStart w:id="104" w:name="_Hlk212717932"/>
            <w:r w:rsidRPr="009704B9">
              <w:rPr>
                <w:rFonts w:eastAsia="Times New Roman" w:cs="Arial"/>
                <w:sz w:val="16"/>
                <w:szCs w:val="16"/>
                <w:lang w:eastAsia="fr-FR"/>
              </w:rPr>
              <w:t>Campus de Melun</w:t>
            </w:r>
          </w:p>
        </w:tc>
        <w:tc>
          <w:tcPr>
            <w:tcW w:w="830" w:type="pct"/>
            <w:noWrap/>
            <w:hideMark/>
          </w:tcPr>
          <w:p w14:paraId="0F5854D1"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19 rue du Château, 77000 Melun</w:t>
            </w:r>
          </w:p>
        </w:tc>
        <w:tc>
          <w:tcPr>
            <w:tcW w:w="597" w:type="pct"/>
            <w:noWrap/>
          </w:tcPr>
          <w:p w14:paraId="4ABA8CEC" w14:textId="140976D9" w:rsidR="00906D82" w:rsidRPr="00B459D1" w:rsidRDefault="002303C2"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1181</w:t>
            </w:r>
          </w:p>
        </w:tc>
        <w:tc>
          <w:tcPr>
            <w:tcW w:w="2237" w:type="pct"/>
          </w:tcPr>
          <w:p w14:paraId="07C87892" w14:textId="30C63EA6"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cs="Arial"/>
                <w:sz w:val="16"/>
                <w:szCs w:val="16"/>
                <w:lang w:eastAsia="fr-FR"/>
              </w:rPr>
            </w:pPr>
            <w:r w:rsidRPr="00B459D1">
              <w:rPr>
                <w:rFonts w:cs="Arial"/>
                <w:sz w:val="16"/>
                <w:szCs w:val="16"/>
                <w:lang w:eastAsia="fr-FR"/>
              </w:rPr>
              <w:t>Campus moderne réparti sur 4 bâtiments, hébergeant plus de 2 200 étudiants principalement en licence. Il accueille l’Institut pour l’égalité des chances et collabore avec des écoles nationales du service public. Il se distingue par ses équipements contemporains adaptés à des cursus de droit et de sécurité réputés.</w:t>
            </w:r>
          </w:p>
        </w:tc>
      </w:tr>
      <w:tr w:rsidR="00D8737C" w:rsidRPr="00B459D1" w14:paraId="66C8D599" w14:textId="49407CC6"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6DF3E6B2"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83 NDC</w:t>
            </w:r>
          </w:p>
        </w:tc>
        <w:tc>
          <w:tcPr>
            <w:tcW w:w="830" w:type="pct"/>
            <w:noWrap/>
            <w:hideMark/>
          </w:tcPr>
          <w:p w14:paraId="40E62330"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83 rue Notre-Dame-des-Champs, 75006 Paris</w:t>
            </w:r>
          </w:p>
        </w:tc>
        <w:tc>
          <w:tcPr>
            <w:tcW w:w="597" w:type="pct"/>
            <w:noWrap/>
          </w:tcPr>
          <w:p w14:paraId="57E0D143" w14:textId="252EF08F" w:rsidR="00906D82" w:rsidRPr="00B459D1" w:rsidRDefault="00D8737C"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985</w:t>
            </w:r>
          </w:p>
        </w:tc>
        <w:tc>
          <w:tcPr>
            <w:tcW w:w="2237" w:type="pct"/>
          </w:tcPr>
          <w:p w14:paraId="49FF870E" w14:textId="6AECF6BB"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Centre polyvalent hébergeant l’IREC, divers services internes et le service des sports. Il propose des locaux adaptés à la recherche comme aux activités interdisciplinaires et sportives.</w:t>
            </w:r>
          </w:p>
        </w:tc>
      </w:tr>
      <w:tr w:rsidR="00D8737C" w:rsidRPr="00B459D1" w14:paraId="6A423A05" w14:textId="1FC24B30"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41B73BC1"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87 NDC</w:t>
            </w:r>
          </w:p>
        </w:tc>
        <w:tc>
          <w:tcPr>
            <w:tcW w:w="830" w:type="pct"/>
            <w:noWrap/>
            <w:hideMark/>
          </w:tcPr>
          <w:p w14:paraId="2D7C278B"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87 rue Notre-Dame-des-Champs, 75006 Paris</w:t>
            </w:r>
          </w:p>
        </w:tc>
        <w:tc>
          <w:tcPr>
            <w:tcW w:w="597" w:type="pct"/>
            <w:noWrap/>
          </w:tcPr>
          <w:p w14:paraId="0F05BD77" w14:textId="6FA203B3" w:rsidR="00906D82" w:rsidRPr="00B459D1" w:rsidRDefault="00D8737C"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2955</w:t>
            </w:r>
          </w:p>
        </w:tc>
        <w:tc>
          <w:tcPr>
            <w:tcW w:w="2237" w:type="pct"/>
          </w:tcPr>
          <w:p w14:paraId="7BCB2F99" w14:textId="3CEE0581"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Ce site regroupe plusieurs centres et instituts de recherche en droit, fiscalité et médias, ainsi que l’école de droit et management. Il offre un cadre propice au dialogue académique et à l’innovation.</w:t>
            </w:r>
          </w:p>
        </w:tc>
      </w:tr>
      <w:tr w:rsidR="00D8737C" w:rsidRPr="00B459D1" w14:paraId="6B3C186C" w14:textId="125608B2"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09B8D013"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Assas</w:t>
            </w:r>
          </w:p>
        </w:tc>
        <w:tc>
          <w:tcPr>
            <w:tcW w:w="830" w:type="pct"/>
            <w:noWrap/>
            <w:hideMark/>
          </w:tcPr>
          <w:p w14:paraId="12131EDB"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92 rue d'Assas, 75006 Paris</w:t>
            </w:r>
          </w:p>
        </w:tc>
        <w:tc>
          <w:tcPr>
            <w:tcW w:w="597" w:type="pct"/>
            <w:noWrap/>
          </w:tcPr>
          <w:p w14:paraId="029362A5" w14:textId="5362CB9F" w:rsidR="00906D82" w:rsidRPr="00B459D1" w:rsidRDefault="00D8737C"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21647</w:t>
            </w:r>
          </w:p>
        </w:tc>
        <w:tc>
          <w:tcPr>
            <w:tcW w:w="2237" w:type="pct"/>
          </w:tcPr>
          <w:p w14:paraId="09985E8C" w14:textId="356FD815"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Le site principal de l’Université, avec 30 000 m² de locaux rénovés, accueille chaque jour plus de 10 000 étudiants, des espaces polyvalents, une grande bibliothèque et de nombreux services universitaires. Il est conçu pour l’excellence pédagogique et culturelle.</w:t>
            </w:r>
          </w:p>
        </w:tc>
      </w:tr>
      <w:tr w:rsidR="00D8737C" w:rsidRPr="00B459D1" w14:paraId="1D453F1F" w14:textId="1EC17273"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7B81E82F"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Charcot</w:t>
            </w:r>
          </w:p>
        </w:tc>
        <w:tc>
          <w:tcPr>
            <w:tcW w:w="830" w:type="pct"/>
            <w:noWrap/>
            <w:hideMark/>
          </w:tcPr>
          <w:p w14:paraId="41B55B12"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cs="Arial"/>
                <w:sz w:val="16"/>
                <w:szCs w:val="16"/>
              </w:rPr>
            </w:pPr>
            <w:r w:rsidRPr="00B459D1">
              <w:rPr>
                <w:rFonts w:cs="Arial"/>
                <w:sz w:val="16"/>
                <w:szCs w:val="16"/>
              </w:rPr>
              <w:t>36 rue Charcot, 75013 Paris</w:t>
            </w:r>
          </w:p>
        </w:tc>
        <w:tc>
          <w:tcPr>
            <w:tcW w:w="597" w:type="pct"/>
            <w:noWrap/>
          </w:tcPr>
          <w:p w14:paraId="65738F16" w14:textId="6ABEEB9A" w:rsidR="00906D82" w:rsidRPr="00B459D1" w:rsidRDefault="004642D4"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1122</w:t>
            </w:r>
          </w:p>
        </w:tc>
        <w:tc>
          <w:tcPr>
            <w:tcW w:w="2237" w:type="pct"/>
          </w:tcPr>
          <w:p w14:paraId="7E5070ED" w14:textId="6F093B6A"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Associé à l’innovation et à l’entrepreneuriat, le centre héberge Assas Lab', l’IPAG Paris et le CEDOCA. Lieu d’accompagnement, de formation et de conseils pour étudiants et jeunes diplômés.</w:t>
            </w:r>
          </w:p>
        </w:tc>
      </w:tr>
      <w:tr w:rsidR="00D8737C" w:rsidRPr="00B459D1" w14:paraId="0AE92D27" w14:textId="50395382"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049352F8"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Desgoffe</w:t>
            </w:r>
          </w:p>
        </w:tc>
        <w:tc>
          <w:tcPr>
            <w:tcW w:w="830" w:type="pct"/>
            <w:noWrap/>
            <w:hideMark/>
          </w:tcPr>
          <w:p w14:paraId="22E2AB3E"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4 rue Blaise Desgoffe, 75006 Paris</w:t>
            </w:r>
          </w:p>
        </w:tc>
        <w:tc>
          <w:tcPr>
            <w:tcW w:w="597" w:type="pct"/>
            <w:noWrap/>
          </w:tcPr>
          <w:p w14:paraId="6CD0375F" w14:textId="4FB87EDD" w:rsidR="00906D82" w:rsidRPr="00B459D1" w:rsidRDefault="004642D4"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1675</w:t>
            </w:r>
          </w:p>
        </w:tc>
        <w:tc>
          <w:tcPr>
            <w:tcW w:w="2237" w:type="pct"/>
          </w:tcPr>
          <w:p w14:paraId="424581C3" w14:textId="7F8FE004"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Ce centre accueille le CFP pour la formation continue et des laboratoires en économie mathématique et finance. Il apporte un soutien pédagogique et scientifique à de nombreux cursus spécialisés.</w:t>
            </w:r>
          </w:p>
        </w:tc>
      </w:tr>
      <w:tr w:rsidR="00D8737C" w:rsidRPr="00B459D1" w14:paraId="38876D8E" w14:textId="4D91F2E9"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2E75EB8A"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Fossés-Saint-Jacques</w:t>
            </w:r>
          </w:p>
        </w:tc>
        <w:tc>
          <w:tcPr>
            <w:tcW w:w="830" w:type="pct"/>
            <w:noWrap/>
            <w:hideMark/>
          </w:tcPr>
          <w:p w14:paraId="7CD9D3B6"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26 rue des Fossés-Saint-Jacques, 75005 Paris</w:t>
            </w:r>
          </w:p>
        </w:tc>
        <w:tc>
          <w:tcPr>
            <w:tcW w:w="597" w:type="pct"/>
            <w:noWrap/>
          </w:tcPr>
          <w:p w14:paraId="4B9BF15E" w14:textId="068FC6E6" w:rsidR="00906D82" w:rsidRPr="00B459D1" w:rsidRDefault="00215AD1"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248</w:t>
            </w:r>
          </w:p>
        </w:tc>
        <w:tc>
          <w:tcPr>
            <w:tcW w:w="2237" w:type="pct"/>
          </w:tcPr>
          <w:p w14:paraId="7320BF6A" w14:textId="4A5C3F7E"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Centre administratif regroupant l’agence comptable et des services dédiés à la recherche, à la prospective et à la gestion de projets universitaires. Il soutient la bonne marche institutionnelle.</w:t>
            </w:r>
          </w:p>
        </w:tc>
      </w:tr>
      <w:tr w:rsidR="00D8737C" w:rsidRPr="00B459D1" w14:paraId="4AEDD63C" w14:textId="4FFC9386"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3E82A239"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Froidevaux</w:t>
            </w:r>
          </w:p>
        </w:tc>
        <w:tc>
          <w:tcPr>
            <w:tcW w:w="830" w:type="pct"/>
            <w:noWrap/>
            <w:hideMark/>
          </w:tcPr>
          <w:p w14:paraId="3496430B"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31-35 rue Froidevaux, 75014 Paris</w:t>
            </w:r>
          </w:p>
        </w:tc>
        <w:tc>
          <w:tcPr>
            <w:tcW w:w="597" w:type="pct"/>
            <w:noWrap/>
          </w:tcPr>
          <w:p w14:paraId="0396CAC7" w14:textId="6E1F5B65" w:rsidR="00906D82" w:rsidRPr="00B459D1" w:rsidRDefault="004642D4"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403</w:t>
            </w:r>
          </w:p>
        </w:tc>
        <w:tc>
          <w:tcPr>
            <w:tcW w:w="2237" w:type="pct"/>
          </w:tcPr>
          <w:p w14:paraId="27B451D9" w14:textId="4BB4C753"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Site consacré à la recherche, notamment en économie et en droit, il accueille le CRED et facilite les interactions entre chercheurs, enseignants et étudiants sur plusieurs niveaux du bâtiment.</w:t>
            </w:r>
          </w:p>
        </w:tc>
      </w:tr>
      <w:tr w:rsidR="00D8737C" w:rsidRPr="00B459D1" w14:paraId="48E9ED2F" w14:textId="714F9EA8"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2140A081"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Guy-de-la-Brosse / IMG</w:t>
            </w:r>
          </w:p>
        </w:tc>
        <w:tc>
          <w:tcPr>
            <w:tcW w:w="830" w:type="pct"/>
            <w:noWrap/>
            <w:hideMark/>
          </w:tcPr>
          <w:p w14:paraId="475A2D22"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1 rue Guy-de-la-Brosse, 75005 Paris</w:t>
            </w:r>
          </w:p>
        </w:tc>
        <w:tc>
          <w:tcPr>
            <w:tcW w:w="597" w:type="pct"/>
            <w:noWrap/>
          </w:tcPr>
          <w:p w14:paraId="69825B00" w14:textId="103D808E" w:rsidR="00906D82" w:rsidRPr="00B459D1" w:rsidRDefault="00215AD1"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3458</w:t>
            </w:r>
          </w:p>
        </w:tc>
        <w:tc>
          <w:tcPr>
            <w:tcW w:w="2237" w:type="pct"/>
          </w:tcPr>
          <w:p w14:paraId="16867544" w14:textId="3F4D6A46"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Centre dédié aux sciences de gestion, accueillant le CIFFOP et le laboratoire LARGEPA. Il propose des programmes du DEUST au doctorat dans un environnement propice à l’interdisciplinarité.</w:t>
            </w:r>
          </w:p>
        </w:tc>
      </w:tr>
      <w:tr w:rsidR="00D8737C" w:rsidRPr="00B459D1" w14:paraId="72CAB2A0" w14:textId="17F2DE97"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513D0A47"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ISIT</w:t>
            </w:r>
          </w:p>
        </w:tc>
        <w:tc>
          <w:tcPr>
            <w:tcW w:w="830" w:type="pct"/>
            <w:noWrap/>
            <w:hideMark/>
          </w:tcPr>
          <w:p w14:paraId="2DC01658"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39 bis rue d’Assas, 75006 Paris</w:t>
            </w:r>
          </w:p>
        </w:tc>
        <w:tc>
          <w:tcPr>
            <w:tcW w:w="597" w:type="pct"/>
            <w:noWrap/>
          </w:tcPr>
          <w:p w14:paraId="3D25EB8F" w14:textId="2700B42E" w:rsidR="00906D82" w:rsidRPr="00B459D1" w:rsidRDefault="00215AD1"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200</w:t>
            </w:r>
          </w:p>
        </w:tc>
        <w:tc>
          <w:tcPr>
            <w:tcW w:w="2237" w:type="pct"/>
          </w:tcPr>
          <w:p w14:paraId="5B52148E" w14:textId="76EB7349"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Centre réunissant 4 salles de cours axées sur l’économie et la communication, il offre un espace dédié à l’innovation pédagogique et à l’ouverture internationale.</w:t>
            </w:r>
          </w:p>
        </w:tc>
      </w:tr>
      <w:tr w:rsidR="00D8737C" w:rsidRPr="00B459D1" w14:paraId="17C7ED86" w14:textId="40F304FE"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4BDE013B"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Saint-Guillaume</w:t>
            </w:r>
          </w:p>
        </w:tc>
        <w:tc>
          <w:tcPr>
            <w:tcW w:w="830" w:type="pct"/>
            <w:noWrap/>
            <w:hideMark/>
          </w:tcPr>
          <w:p w14:paraId="1EE20A61"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28 rue Saint-Guillaume, 75007 Paris</w:t>
            </w:r>
          </w:p>
        </w:tc>
        <w:tc>
          <w:tcPr>
            <w:tcW w:w="597" w:type="pct"/>
            <w:noWrap/>
          </w:tcPr>
          <w:p w14:paraId="60B4EBD3" w14:textId="37B2C608" w:rsidR="00906D82" w:rsidRPr="00B459D1" w:rsidRDefault="00215AD1"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1282</w:t>
            </w:r>
          </w:p>
        </w:tc>
        <w:tc>
          <w:tcPr>
            <w:tcW w:w="2237" w:type="pct"/>
          </w:tcPr>
          <w:p w14:paraId="4613508D" w14:textId="6E06079D"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Centre orienté vers le droit comparé et les sciences européennes, il abrite des instituts et favorise la mobilité et le dialogue universitaire à l’échelle européenne.</w:t>
            </w:r>
          </w:p>
        </w:tc>
      </w:tr>
      <w:tr w:rsidR="00D8737C" w:rsidRPr="00B459D1" w14:paraId="0DA92500" w14:textId="785EFC6E"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6BEFE86C"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Saint-Jacques</w:t>
            </w:r>
          </w:p>
        </w:tc>
        <w:tc>
          <w:tcPr>
            <w:tcW w:w="830" w:type="pct"/>
            <w:noWrap/>
            <w:hideMark/>
          </w:tcPr>
          <w:p w14:paraId="6DB460A8"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158 rue Saint-Jacques, 75005 Paris</w:t>
            </w:r>
          </w:p>
        </w:tc>
        <w:tc>
          <w:tcPr>
            <w:tcW w:w="597" w:type="pct"/>
            <w:noWrap/>
          </w:tcPr>
          <w:p w14:paraId="3BECFCC0" w14:textId="0F28A9F0" w:rsidR="00906D82" w:rsidRPr="00B459D1" w:rsidRDefault="00215AD1"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343</w:t>
            </w:r>
          </w:p>
        </w:tc>
        <w:tc>
          <w:tcPr>
            <w:tcW w:w="2237" w:type="pct"/>
          </w:tcPr>
          <w:p w14:paraId="6F070577" w14:textId="7B6989A8"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Maison du droit public et des sciences politiques, accueillant l’Institut Cujas et une école doctorale. Le site regroupe de nombreux centres de recherche fédérés.</w:t>
            </w:r>
          </w:p>
        </w:tc>
      </w:tr>
      <w:tr w:rsidR="00D8737C" w:rsidRPr="00B459D1" w14:paraId="2F536BF6" w14:textId="513B84B8"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53773408"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lastRenderedPageBreak/>
              <w:t>Centre Ulm</w:t>
            </w:r>
          </w:p>
        </w:tc>
        <w:tc>
          <w:tcPr>
            <w:tcW w:w="830" w:type="pct"/>
            <w:noWrap/>
            <w:hideMark/>
          </w:tcPr>
          <w:p w14:paraId="1F13EC8D"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1 rue d’Ulm, 75005 Paris</w:t>
            </w:r>
          </w:p>
        </w:tc>
        <w:tc>
          <w:tcPr>
            <w:tcW w:w="597" w:type="pct"/>
            <w:noWrap/>
          </w:tcPr>
          <w:p w14:paraId="5A66A84D" w14:textId="67434B68" w:rsidR="00906D82" w:rsidRPr="00B459D1" w:rsidRDefault="00215AD1"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341</w:t>
            </w:r>
          </w:p>
        </w:tc>
        <w:tc>
          <w:tcPr>
            <w:tcW w:w="2237" w:type="pct"/>
          </w:tcPr>
          <w:p w14:paraId="735F5943" w14:textId="2BF0580D"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Site accueillant des instituts et laboratoires de recherche en philosophie du droit et gouvernance, il encourage l’analyse interdisciplinaire au sein de la communauté universitaire.</w:t>
            </w:r>
          </w:p>
        </w:tc>
      </w:tr>
      <w:tr w:rsidR="00D8737C" w:rsidRPr="00B459D1" w14:paraId="4311B266" w14:textId="3E6EB62D"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2E619BFA"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Val-de-Grâce</w:t>
            </w:r>
          </w:p>
        </w:tc>
        <w:tc>
          <w:tcPr>
            <w:tcW w:w="830" w:type="pct"/>
            <w:noWrap/>
            <w:hideMark/>
          </w:tcPr>
          <w:p w14:paraId="71A996F7"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295 rue Saint-Jacques, 75005 Paris</w:t>
            </w:r>
          </w:p>
        </w:tc>
        <w:tc>
          <w:tcPr>
            <w:tcW w:w="597" w:type="pct"/>
            <w:noWrap/>
          </w:tcPr>
          <w:p w14:paraId="12117712" w14:textId="39FD4CB4" w:rsidR="00906D82" w:rsidRPr="00B459D1" w:rsidRDefault="00215AD1"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482</w:t>
            </w:r>
          </w:p>
        </w:tc>
        <w:tc>
          <w:tcPr>
            <w:tcW w:w="2237" w:type="pct"/>
          </w:tcPr>
          <w:p w14:paraId="384FB2D1" w14:textId="648BC6ED"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Centre dédié au droit social et aux études européennes, il héberge des laboratoires reconnus et des chercheurs spécialisés, dans un secteur stratégique du droit du travail.</w:t>
            </w:r>
          </w:p>
        </w:tc>
      </w:tr>
      <w:tr w:rsidR="00D8737C" w:rsidRPr="00B459D1" w14:paraId="7DC48C91" w14:textId="615B6B7B" w:rsidTr="00D8737C">
        <w:trPr>
          <w:trHeight w:val="287"/>
        </w:trPr>
        <w:tc>
          <w:tcPr>
            <w:cnfStyle w:val="001000000000" w:firstRow="0" w:lastRow="0" w:firstColumn="1" w:lastColumn="0" w:oddVBand="0" w:evenVBand="0" w:oddHBand="0" w:evenHBand="0" w:firstRowFirstColumn="0" w:firstRowLastColumn="0" w:lastRowFirstColumn="0" w:lastRowLastColumn="0"/>
            <w:tcW w:w="1336" w:type="pct"/>
            <w:noWrap/>
            <w:hideMark/>
          </w:tcPr>
          <w:p w14:paraId="18F5CA20" w14:textId="77777777" w:rsidR="00906D82" w:rsidRPr="009704B9" w:rsidRDefault="00906D82" w:rsidP="00B459D1">
            <w:pPr>
              <w:jc w:val="left"/>
              <w:rPr>
                <w:rFonts w:eastAsia="Times New Roman" w:cs="Arial"/>
                <w:sz w:val="16"/>
                <w:szCs w:val="16"/>
                <w:lang w:eastAsia="fr-FR"/>
              </w:rPr>
            </w:pPr>
            <w:r w:rsidRPr="009704B9">
              <w:rPr>
                <w:rFonts w:eastAsia="Times New Roman" w:cs="Arial"/>
                <w:sz w:val="16"/>
                <w:szCs w:val="16"/>
                <w:lang w:eastAsia="fr-FR"/>
              </w:rPr>
              <w:t>Centre Vaugirard</w:t>
            </w:r>
          </w:p>
        </w:tc>
        <w:tc>
          <w:tcPr>
            <w:tcW w:w="830" w:type="pct"/>
            <w:noWrap/>
            <w:hideMark/>
          </w:tcPr>
          <w:p w14:paraId="2857E3A6" w14:textId="77777777" w:rsidR="00906D82" w:rsidRPr="00B459D1"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sidRPr="00B459D1">
              <w:rPr>
                <w:rFonts w:eastAsia="Times New Roman" w:cs="Arial"/>
                <w:color w:val="000000"/>
                <w:sz w:val="16"/>
                <w:szCs w:val="16"/>
                <w:lang w:eastAsia="fr-FR"/>
              </w:rPr>
              <w:t>391 rue de Vaugirard, 75015 Paris</w:t>
            </w:r>
          </w:p>
        </w:tc>
        <w:tc>
          <w:tcPr>
            <w:tcW w:w="597" w:type="pct"/>
            <w:noWrap/>
          </w:tcPr>
          <w:p w14:paraId="4EC52FB8" w14:textId="3618516D" w:rsidR="00906D82" w:rsidRPr="00B459D1" w:rsidRDefault="00215AD1" w:rsidP="00B459D1">
            <w:pP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lang w:eastAsia="fr-FR"/>
              </w:rPr>
            </w:pPr>
            <w:r>
              <w:rPr>
                <w:rFonts w:eastAsia="Times New Roman" w:cs="Arial"/>
                <w:color w:val="000000"/>
                <w:sz w:val="16"/>
                <w:szCs w:val="16"/>
                <w:lang w:eastAsia="fr-FR"/>
              </w:rPr>
              <w:t>3666</w:t>
            </w:r>
          </w:p>
        </w:tc>
        <w:tc>
          <w:tcPr>
            <w:tcW w:w="2237" w:type="pct"/>
          </w:tcPr>
          <w:p w14:paraId="0B37316B" w14:textId="5F6F8047" w:rsidR="00906D82" w:rsidRPr="00B459D1"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 w:val="16"/>
                <w:szCs w:val="16"/>
                <w:lang w:eastAsia="fr-FR"/>
              </w:rPr>
            </w:pPr>
            <w:r w:rsidRPr="00B459D1">
              <w:rPr>
                <w:rFonts w:eastAsia="Times New Roman" w:cs="Arial"/>
                <w:color w:val="000000"/>
                <w:sz w:val="16"/>
                <w:szCs w:val="16"/>
                <w:lang w:eastAsia="fr-FR"/>
              </w:rPr>
              <w:t>Ancien collège historique transformé en campus universitaire majeur, il accueille chaque année 3 000 étudiants, une bibliothèque universitaire et une cafétéria CROUS dans un cadre patrimonial verdoyant.</w:t>
            </w:r>
          </w:p>
        </w:tc>
      </w:tr>
      <w:bookmarkEnd w:id="104"/>
    </w:tbl>
    <w:p w14:paraId="6B1899BF" w14:textId="77777777" w:rsidR="00ED7569" w:rsidRPr="0089472F" w:rsidRDefault="00ED7569" w:rsidP="005E58D8"/>
    <w:p w14:paraId="7DAF8430" w14:textId="6905913C" w:rsidR="00D5053B" w:rsidRDefault="00D5053B" w:rsidP="00303D41">
      <w:pPr>
        <w:pStyle w:val="Titre3"/>
        <w:rPr>
          <w:rFonts w:hint="eastAsia"/>
        </w:rPr>
      </w:pPr>
      <w:bookmarkStart w:id="105" w:name="_Ref162614797"/>
      <w:bookmarkStart w:id="106" w:name="_Toc214465758"/>
      <w:r>
        <w:t>Horaires d’exploitation</w:t>
      </w:r>
      <w:bookmarkEnd w:id="105"/>
      <w:bookmarkEnd w:id="106"/>
      <w:r>
        <w:t xml:space="preserve"> </w:t>
      </w:r>
    </w:p>
    <w:p w14:paraId="078F4126" w14:textId="64E2A116" w:rsidR="00942217" w:rsidRDefault="00942217" w:rsidP="001D0C07">
      <w:pPr>
        <w:spacing w:line="360" w:lineRule="auto"/>
      </w:pPr>
      <w:r w:rsidRPr="00DF6299">
        <w:t>Le</w:t>
      </w:r>
      <w:r w:rsidR="002E2EC2">
        <w:t xml:space="preserve">s </w:t>
      </w:r>
      <w:r w:rsidR="00F62F5A">
        <w:t xml:space="preserve">horaires d’exploitation de chaque centre seront </w:t>
      </w:r>
      <w:r w:rsidR="003A274B">
        <w:t>transmis</w:t>
      </w:r>
      <w:r w:rsidR="00F62F5A">
        <w:t xml:space="preserve"> annuellement au Titulaire</w:t>
      </w:r>
      <w:r w:rsidR="008A38D3">
        <w:t xml:space="preserve">. Les </w:t>
      </w:r>
      <w:r w:rsidR="00520DE2">
        <w:t xml:space="preserve">dates des </w:t>
      </w:r>
      <w:r w:rsidR="008A38D3">
        <w:t>évènements</w:t>
      </w:r>
      <w:r w:rsidR="00520DE2">
        <w:t xml:space="preserve"> pouvant impacter la prestation du Titulaire seront communiquées 15 jours à l’avance.</w:t>
      </w:r>
    </w:p>
    <w:p w14:paraId="069424E6" w14:textId="38680345" w:rsidR="00F630EE" w:rsidRPr="002E0A33" w:rsidRDefault="00BE7CFC" w:rsidP="00303D41">
      <w:pPr>
        <w:pStyle w:val="Titre1"/>
        <w:rPr>
          <w:rFonts w:hint="eastAsia"/>
        </w:rPr>
      </w:pPr>
      <w:bookmarkStart w:id="107" w:name="_Toc165912066"/>
      <w:bookmarkStart w:id="108" w:name="_Toc165912067"/>
      <w:bookmarkStart w:id="109" w:name="_Toc165912068"/>
      <w:bookmarkStart w:id="110" w:name="_Toc165912069"/>
      <w:bookmarkStart w:id="111" w:name="_Toc165912070"/>
      <w:bookmarkStart w:id="112" w:name="_Toc165912071"/>
      <w:bookmarkStart w:id="113" w:name="_Toc165912072"/>
      <w:bookmarkStart w:id="114" w:name="_Toc165912073"/>
      <w:bookmarkStart w:id="115" w:name="_Toc165912074"/>
      <w:bookmarkStart w:id="116" w:name="_Toc165912075"/>
      <w:bookmarkStart w:id="117" w:name="_Toc165912076"/>
      <w:bookmarkStart w:id="118" w:name="_Toc165912077"/>
      <w:bookmarkStart w:id="119" w:name="_Toc165912078"/>
      <w:bookmarkStart w:id="120" w:name="_Toc165912085"/>
      <w:bookmarkStart w:id="121" w:name="_Toc165912086"/>
      <w:bookmarkStart w:id="122" w:name="_Toc165912087"/>
      <w:bookmarkStart w:id="123" w:name="_Toc165912088"/>
      <w:bookmarkStart w:id="124" w:name="_Toc165912089"/>
      <w:bookmarkStart w:id="125" w:name="_Toc165912096"/>
      <w:bookmarkStart w:id="126" w:name="_Toc165912097"/>
      <w:bookmarkStart w:id="127" w:name="_Toc165912098"/>
      <w:bookmarkStart w:id="128" w:name="_Toc165912105"/>
      <w:bookmarkStart w:id="129" w:name="_Toc165912106"/>
      <w:bookmarkStart w:id="130" w:name="_Toc165912107"/>
      <w:bookmarkStart w:id="131" w:name="_Toc165912108"/>
      <w:bookmarkStart w:id="132" w:name="_Toc165912115"/>
      <w:bookmarkStart w:id="133" w:name="_Toc165912116"/>
      <w:bookmarkStart w:id="134" w:name="_Toc165912126"/>
      <w:bookmarkStart w:id="135" w:name="_Toc165912127"/>
      <w:bookmarkStart w:id="136" w:name="_Toc165912128"/>
      <w:bookmarkStart w:id="137" w:name="_Toc165912147"/>
      <w:bookmarkStart w:id="138" w:name="_Toc165912148"/>
      <w:bookmarkStart w:id="139" w:name="_Toc165912149"/>
      <w:bookmarkStart w:id="140" w:name="_Toc165912150"/>
      <w:bookmarkStart w:id="141" w:name="_Toc165912151"/>
      <w:bookmarkStart w:id="142" w:name="_Toc165912152"/>
      <w:bookmarkStart w:id="143" w:name="_Toc165912153"/>
      <w:bookmarkStart w:id="144" w:name="_Toc165912154"/>
      <w:bookmarkStart w:id="145" w:name="_Toc165912155"/>
      <w:bookmarkStart w:id="146" w:name="_Toc165912169"/>
      <w:bookmarkStart w:id="147" w:name="_Toc165912170"/>
      <w:bookmarkStart w:id="148" w:name="_Toc165912171"/>
      <w:bookmarkStart w:id="149" w:name="_Toc165912172"/>
      <w:bookmarkStart w:id="150" w:name="_Toc165912173"/>
      <w:bookmarkStart w:id="151" w:name="_Toc165912174"/>
      <w:bookmarkStart w:id="152" w:name="_Toc165912175"/>
      <w:bookmarkStart w:id="153" w:name="_Toc165912176"/>
      <w:bookmarkStart w:id="154" w:name="_Toc165912177"/>
      <w:bookmarkStart w:id="155" w:name="_Toc165912178"/>
      <w:bookmarkStart w:id="156" w:name="_Toc165912179"/>
      <w:bookmarkStart w:id="157" w:name="_Toc165912180"/>
      <w:bookmarkStart w:id="158" w:name="_Toc165912181"/>
      <w:bookmarkStart w:id="159" w:name="_Toc165912182"/>
      <w:bookmarkStart w:id="160" w:name="_Toc165912183"/>
      <w:bookmarkStart w:id="161" w:name="_Toc165912184"/>
      <w:bookmarkStart w:id="162" w:name="_Toc165912185"/>
      <w:bookmarkStart w:id="163" w:name="_Toc165912186"/>
      <w:bookmarkStart w:id="164" w:name="_Toc165912187"/>
      <w:bookmarkStart w:id="165" w:name="_Toc165912188"/>
      <w:bookmarkStart w:id="166" w:name="_Toc165912189"/>
      <w:bookmarkStart w:id="167" w:name="_Toc165912190"/>
      <w:bookmarkStart w:id="168" w:name="_Toc165912191"/>
      <w:bookmarkStart w:id="169" w:name="_Toc165912192"/>
      <w:bookmarkStart w:id="170" w:name="_Toc165912193"/>
      <w:bookmarkStart w:id="171" w:name="_Toc165912194"/>
      <w:bookmarkStart w:id="172" w:name="_Toc165912195"/>
      <w:bookmarkStart w:id="173" w:name="_Toc165912196"/>
      <w:bookmarkStart w:id="174" w:name="_Toc165912197"/>
      <w:bookmarkStart w:id="175" w:name="_Toc165912198"/>
      <w:bookmarkStart w:id="176" w:name="_Toc165912199"/>
      <w:bookmarkStart w:id="177" w:name="_Toc165912200"/>
      <w:bookmarkStart w:id="178" w:name="_Toc165912201"/>
      <w:bookmarkStart w:id="179" w:name="_Toc165912202"/>
      <w:bookmarkStart w:id="180" w:name="_Toc165912203"/>
      <w:bookmarkStart w:id="181" w:name="_Toc165912204"/>
      <w:bookmarkStart w:id="182" w:name="_Toc165912205"/>
      <w:bookmarkStart w:id="183" w:name="_Toc165912206"/>
      <w:bookmarkStart w:id="184" w:name="_Toc165912207"/>
      <w:bookmarkStart w:id="185" w:name="_Toc165912208"/>
      <w:bookmarkStart w:id="186" w:name="_Toc165912209"/>
      <w:bookmarkStart w:id="187" w:name="_Toc165912210"/>
      <w:bookmarkStart w:id="188" w:name="_Toc165912211"/>
      <w:bookmarkStart w:id="189" w:name="_Toc165912212"/>
      <w:bookmarkStart w:id="190" w:name="_Toc165912213"/>
      <w:bookmarkStart w:id="191" w:name="_Toc165912214"/>
      <w:bookmarkStart w:id="192" w:name="_Toc142479304"/>
      <w:bookmarkStart w:id="193" w:name="_Toc143698674"/>
      <w:bookmarkStart w:id="194" w:name="_Toc165912215"/>
      <w:bookmarkStart w:id="195" w:name="_Toc165912216"/>
      <w:bookmarkStart w:id="196" w:name="_Toc165912217"/>
      <w:bookmarkStart w:id="197" w:name="_Toc165912218"/>
      <w:bookmarkStart w:id="198" w:name="_Toc165912219"/>
      <w:bookmarkStart w:id="199" w:name="_Toc165912247"/>
      <w:bookmarkStart w:id="200" w:name="_Toc214465759"/>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r w:rsidRPr="002E0A33">
        <w:lastRenderedPageBreak/>
        <w:drawing>
          <wp:anchor distT="0" distB="0" distL="114300" distR="114300" simplePos="0" relativeHeight="251658244" behindDoc="1" locked="0" layoutInCell="1" allowOverlap="1" wp14:anchorId="3D41DFDD" wp14:editId="2335ED44">
            <wp:simplePos x="0" y="0"/>
            <wp:positionH relativeFrom="page">
              <wp:align>right</wp:align>
            </wp:positionH>
            <wp:positionV relativeFrom="paragraph">
              <wp:posOffset>-1224915</wp:posOffset>
            </wp:positionV>
            <wp:extent cx="10723880" cy="10766425"/>
            <wp:effectExtent l="0" t="0" r="127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723880" cy="10766425"/>
                    </a:xfrm>
                    <a:prstGeom prst="rect">
                      <a:avLst/>
                    </a:prstGeom>
                    <a:noFill/>
                  </pic:spPr>
                </pic:pic>
              </a:graphicData>
            </a:graphic>
          </wp:anchor>
        </w:drawing>
      </w:r>
      <w:r w:rsidR="00A17940">
        <w:t>Pilotage du contrat</w:t>
      </w:r>
      <w:bookmarkEnd w:id="200"/>
    </w:p>
    <w:p w14:paraId="7C58441F" w14:textId="77777777" w:rsidR="00BE7CFC" w:rsidRPr="002E0A33" w:rsidRDefault="00CF1A74" w:rsidP="00BE7CFC">
      <w:r w:rsidRPr="002E0A33">
        <w:rPr>
          <w:noProof/>
        </w:rPr>
        <mc:AlternateContent>
          <mc:Choice Requires="wps">
            <w:drawing>
              <wp:inline distT="0" distB="0" distL="0" distR="0" wp14:anchorId="66DC0438" wp14:editId="219AD33A">
                <wp:extent cx="1440000" cy="0"/>
                <wp:effectExtent l="0" t="0" r="0" b="0"/>
                <wp:docPr id="10" name="Straight Connector 10"/>
                <wp:cNvGraphicFramePr/>
                <a:graphic xmlns:a="http://schemas.openxmlformats.org/drawingml/2006/main">
                  <a:graphicData uri="http://schemas.microsoft.com/office/word/2010/wordprocessingShape">
                    <wps:wsp>
                      <wps:cNvCnPr/>
                      <wps:spPr>
                        <a:xfrm>
                          <a:off x="0" y="0"/>
                          <a:ext cx="1440000" cy="0"/>
                        </a:xfrm>
                        <a:prstGeom prst="line">
                          <a:avLst/>
                        </a:prstGeom>
                        <a:noFill/>
                        <a:ln w="19050" cap="flat" cmpd="sng" algn="ctr">
                          <a:solidFill>
                            <a:srgbClr val="17823D"/>
                          </a:solidFill>
                          <a:prstDash val="solid"/>
                          <a:miter lim="800000"/>
                        </a:ln>
                        <a:effectLst/>
                      </wps:spPr>
                      <wps:bodyPr/>
                    </wps:wsp>
                  </a:graphicData>
                </a:graphic>
              </wp:inline>
            </w:drawing>
          </mc:Choice>
          <mc:Fallback>
            <w:pict>
              <v:line w14:anchorId="1178AF31" id="Straight Connector 10" o:spid="_x0000_s1026" style="visibility:visible;mso-wrap-style:square;mso-left-percent:-10001;mso-top-percent:-10001;mso-position-horizontal:absolute;mso-position-horizontal-relative:char;mso-position-vertical:absolute;mso-position-vertical-relative:line;mso-left-percent:-10001;mso-top-percent:-10001" from="0,0" to="11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" strokecolor="#17823d" strokeweight="1.5pt">
                <v:stroke joinstyle="miter"/>
                <w10:anchorlock/>
              </v:line>
            </w:pict>
          </mc:Fallback>
        </mc:AlternateContent>
      </w:r>
    </w:p>
    <w:sdt>
      <w:sdtPr>
        <w:rPr>
          <w:rFonts w:ascii="Montserrat" w:hAnsi="Montserrat"/>
          <w:b w:val="0"/>
          <w:bCs/>
          <w:color w:val="auto"/>
          <w:sz w:val="24"/>
        </w:rPr>
        <w:alias w:val="Titre "/>
        <w:tag w:val=""/>
        <w:id w:val="-1821420011"/>
        <w:placeholder>
          <w:docPart w:val="8EDDF973B15A46459A299358BB2EAE00"/>
        </w:placeholder>
        <w:dataBinding w:prefixMappings="xmlns:ns0='http://purl.org/dc/elements/1.1/' xmlns:ns1='http://schemas.openxmlformats.org/package/2006/metadata/core-properties' " w:xpath="/ns1:coreProperties[1]/ns0:title[1]" w:storeItemID="{6C3C8BC8-F283-45AE-878A-BAB7291924A1}"/>
        <w:text/>
      </w:sdtPr>
      <w:sdtContent>
        <w:p w14:paraId="613A5EC8" w14:textId="77777777" w:rsidR="00BE7CFC" w:rsidRPr="002E0A33" w:rsidRDefault="00C01515" w:rsidP="00BE7CFC">
          <w:pPr>
            <w:pStyle w:val="Sous-titre-Typededocument"/>
            <w:rPr>
              <w:rFonts w:ascii="Montserrat" w:hAnsi="Montserrat"/>
              <w:b w:val="0"/>
              <w:bCs/>
              <w:caps/>
              <w:color w:val="auto"/>
              <w:sz w:val="24"/>
            </w:rPr>
          </w:pPr>
          <w:r>
            <w:rPr>
              <w:rFonts w:ascii="Montserrat" w:hAnsi="Montserrat"/>
              <w:b w:val="0"/>
              <w:bCs/>
              <w:color w:val="auto"/>
              <w:sz w:val="24"/>
            </w:rPr>
            <w:t>CCTP – Cahier des clauses techniques et particulières</w:t>
          </w:r>
        </w:p>
      </w:sdtContent>
    </w:sdt>
    <w:p w14:paraId="6907C449" w14:textId="77777777" w:rsidR="00BE7CFC" w:rsidRPr="002E0A33" w:rsidRDefault="00BE7CFC" w:rsidP="00BE7CFC"/>
    <w:p w14:paraId="6A02051A" w14:textId="79C42292" w:rsidR="00734B9B" w:rsidRDefault="00310CCD" w:rsidP="00303D41">
      <w:pPr>
        <w:pStyle w:val="Titre2"/>
        <w:rPr>
          <w:rFonts w:hint="eastAsia"/>
        </w:rPr>
      </w:pPr>
      <w:bookmarkStart w:id="201" w:name="_Toc214465760"/>
      <w:r>
        <w:lastRenderedPageBreak/>
        <w:t>Organisation</w:t>
      </w:r>
      <w:bookmarkEnd w:id="201"/>
    </w:p>
    <w:p w14:paraId="7DC22C9E" w14:textId="76339E1C" w:rsidR="005B23B1" w:rsidRDefault="005B23B1" w:rsidP="005B23B1">
      <w:pPr>
        <w:pStyle w:val="Titre3"/>
        <w:rPr>
          <w:rFonts w:hint="eastAsia"/>
        </w:rPr>
      </w:pPr>
      <w:bookmarkStart w:id="202" w:name="_Toc214465761"/>
      <w:r>
        <w:t>Réunions et comités</w:t>
      </w:r>
      <w:bookmarkEnd w:id="202"/>
    </w:p>
    <w:p w14:paraId="6A8A9574" w14:textId="0F679601" w:rsidR="00734B9B" w:rsidRPr="0018734B" w:rsidRDefault="00203B69" w:rsidP="003534BF">
      <w:pPr>
        <w:pStyle w:val="Titre4"/>
      </w:pPr>
      <w:bookmarkStart w:id="203" w:name="_Toc144120256"/>
      <w:bookmarkStart w:id="204" w:name="_Toc214465762"/>
      <w:bookmarkEnd w:id="203"/>
      <w:r>
        <w:t>Comité de pilotage COPIL</w:t>
      </w:r>
      <w:bookmarkEnd w:id="204"/>
    </w:p>
    <w:p w14:paraId="23CA77C8" w14:textId="0D65C007" w:rsidR="00B54967" w:rsidRDefault="00B54967" w:rsidP="00B54967">
      <w:r>
        <w:t xml:space="preserve">Le comité de pilotage est une réunion périodique </w:t>
      </w:r>
      <w:r w:rsidR="001D3192">
        <w:t>trim</w:t>
      </w:r>
      <w:r>
        <w:t>e</w:t>
      </w:r>
      <w:r w:rsidR="001D3192">
        <w:t>strielle</w:t>
      </w:r>
      <w:r>
        <w:t>.</w:t>
      </w:r>
    </w:p>
    <w:p w14:paraId="2961FD3D" w14:textId="7F827A1F" w:rsidR="00B54967" w:rsidRPr="000E4489" w:rsidRDefault="00B54967" w:rsidP="00B54967">
      <w:r w:rsidRPr="000E4489">
        <w:t xml:space="preserve">Les participants à ce comité pour le Titulaire, sont le Responsable du Contrat / RTA et le </w:t>
      </w:r>
      <w:r w:rsidR="001D3192" w:rsidRPr="000E4489">
        <w:t>Technicien référent.</w:t>
      </w:r>
    </w:p>
    <w:p w14:paraId="2F3CCEE0" w14:textId="2A95488C" w:rsidR="00B54967" w:rsidRDefault="00B54967" w:rsidP="00B54967">
      <w:r w:rsidRPr="000E4489">
        <w:t xml:space="preserve">Les participants à ce comité </w:t>
      </w:r>
      <w:r w:rsidR="006E2244" w:rsidRPr="000E4489">
        <w:t xml:space="preserve">pour le </w:t>
      </w:r>
      <w:r w:rsidR="00502AD0" w:rsidRPr="000E4489">
        <w:t>Pouvoir Adjudicateur</w:t>
      </w:r>
      <w:r w:rsidRPr="000E4489">
        <w:t xml:space="preserve">, sont le ou les représentants </w:t>
      </w:r>
      <w:r w:rsidR="006622F9" w:rsidRPr="000E4489">
        <w:t xml:space="preserve">du </w:t>
      </w:r>
      <w:r w:rsidR="00502AD0" w:rsidRPr="000E4489">
        <w:t>Pouvoir Adjudicateur</w:t>
      </w:r>
      <w:r w:rsidR="000E4489" w:rsidRPr="000E4489">
        <w:t>.</w:t>
      </w:r>
    </w:p>
    <w:p w14:paraId="4AD92650" w14:textId="77777777" w:rsidR="00B54967" w:rsidRPr="00A95E71" w:rsidRDefault="00B54967" w:rsidP="00B54967">
      <w:r>
        <w:t xml:space="preserve">L'ordre </w:t>
      </w:r>
      <w:r w:rsidRPr="00A95E71">
        <w:t>du jour de cette réunion comprend l'examen :</w:t>
      </w:r>
    </w:p>
    <w:p w14:paraId="079FBB16" w14:textId="66A67B95" w:rsidR="00B54967" w:rsidRPr="00A95E71" w:rsidRDefault="00B54967" w:rsidP="0065284D">
      <w:pPr>
        <w:pStyle w:val="Paragraphedeliste"/>
        <w:numPr>
          <w:ilvl w:val="0"/>
          <w:numId w:val="7"/>
        </w:numPr>
      </w:pPr>
      <w:r w:rsidRPr="00A95E71">
        <w:t>Du compte- rendu de réunion de la période précédente,</w:t>
      </w:r>
    </w:p>
    <w:p w14:paraId="15D8DD50" w14:textId="7B57390C" w:rsidR="00B54967" w:rsidRPr="00A95E71" w:rsidRDefault="00B54967" w:rsidP="0065284D">
      <w:pPr>
        <w:pStyle w:val="Paragraphedeliste"/>
        <w:numPr>
          <w:ilvl w:val="0"/>
          <w:numId w:val="7"/>
        </w:numPr>
      </w:pPr>
      <w:r w:rsidRPr="00A95E71">
        <w:t>Le calendrier des livrables,</w:t>
      </w:r>
    </w:p>
    <w:p w14:paraId="3BAF00E2" w14:textId="1BCE39CD" w:rsidR="00B54967" w:rsidRPr="00A95E71" w:rsidRDefault="00B54967" w:rsidP="0065284D">
      <w:pPr>
        <w:pStyle w:val="Paragraphedeliste"/>
        <w:numPr>
          <w:ilvl w:val="0"/>
          <w:numId w:val="7"/>
        </w:numPr>
      </w:pPr>
      <w:r w:rsidRPr="00A95E71">
        <w:t xml:space="preserve">La présentation du bilan d’activité du </w:t>
      </w:r>
      <w:r w:rsidR="00C36798" w:rsidRPr="00A95E71">
        <w:t>Titulaire,</w:t>
      </w:r>
    </w:p>
    <w:p w14:paraId="73B1147B" w14:textId="65C14A1C" w:rsidR="00B54967" w:rsidRDefault="00B54967" w:rsidP="00B54967">
      <w:r w:rsidRPr="00A95E71">
        <w:t>Le T</w:t>
      </w:r>
      <w:r w:rsidR="00F36A2A" w:rsidRPr="00A95E71">
        <w:t>itulaire</w:t>
      </w:r>
      <w:r w:rsidRPr="00A95E71">
        <w:t xml:space="preserve"> diffuse un compte-rendu </w:t>
      </w:r>
      <w:r w:rsidR="006E2244" w:rsidRPr="00A95E71">
        <w:t xml:space="preserve">au </w:t>
      </w:r>
      <w:r w:rsidR="00502AD0" w:rsidRPr="00A95E71">
        <w:t>Pouvoir Adjudicateur</w:t>
      </w:r>
      <w:r w:rsidRPr="00A95E71">
        <w:t>, au plus tard cinq jours ouvrés après la réunion.</w:t>
      </w:r>
    </w:p>
    <w:p w14:paraId="2F5C3CA2" w14:textId="1D709DA2" w:rsidR="007107A5" w:rsidRDefault="007107A5" w:rsidP="003534BF">
      <w:pPr>
        <w:pStyle w:val="Titre4"/>
      </w:pPr>
      <w:bookmarkStart w:id="205" w:name="_Toc144120258"/>
      <w:bookmarkStart w:id="206" w:name="_Toc144120259"/>
      <w:bookmarkStart w:id="207" w:name="_Toc144120260"/>
      <w:bookmarkStart w:id="208" w:name="_Toc144120261"/>
      <w:bookmarkStart w:id="209" w:name="_Toc144120262"/>
      <w:bookmarkStart w:id="210" w:name="_Toc144120263"/>
      <w:bookmarkStart w:id="211" w:name="_Toc144120264"/>
      <w:bookmarkStart w:id="212" w:name="_Toc144120265"/>
      <w:bookmarkStart w:id="213" w:name="_Toc144120266"/>
      <w:bookmarkStart w:id="214" w:name="_Toc89261568"/>
      <w:bookmarkStart w:id="215" w:name="_Toc214465763"/>
      <w:bookmarkEnd w:id="205"/>
      <w:bookmarkEnd w:id="206"/>
      <w:bookmarkEnd w:id="207"/>
      <w:bookmarkEnd w:id="208"/>
      <w:bookmarkEnd w:id="209"/>
      <w:bookmarkEnd w:id="210"/>
      <w:bookmarkEnd w:id="211"/>
      <w:bookmarkEnd w:id="212"/>
      <w:bookmarkEnd w:id="213"/>
      <w:r>
        <w:t>Comité Stratégique COSTRAT</w:t>
      </w:r>
      <w:bookmarkEnd w:id="214"/>
      <w:bookmarkEnd w:id="215"/>
      <w:r>
        <w:t xml:space="preserve"> </w:t>
      </w:r>
    </w:p>
    <w:p w14:paraId="008EE79A" w14:textId="77777777" w:rsidR="007107A5" w:rsidRDefault="007107A5" w:rsidP="007107A5">
      <w:r>
        <w:t>Le comité stratégique est une réunion périodique annuelle, la planification de cette réunion pourra évoluer afin d’aborder si besoin et sans attendre des sujets relatifs au fonctionnement du contrat.</w:t>
      </w:r>
    </w:p>
    <w:p w14:paraId="05579CC5" w14:textId="49B03521" w:rsidR="007107A5" w:rsidRDefault="007107A5" w:rsidP="007107A5">
      <w:r>
        <w:t>Ce comité a lieu en présence de la direction du</w:t>
      </w:r>
      <w:r w:rsidR="00D05EBB">
        <w:t xml:space="preserve"> Titulaire</w:t>
      </w:r>
      <w:r>
        <w:t xml:space="preserve"> et du </w:t>
      </w:r>
      <w:r w:rsidRPr="00A95E71">
        <w:t xml:space="preserve">représentant </w:t>
      </w:r>
      <w:r w:rsidR="006E2244" w:rsidRPr="00A95E71">
        <w:t xml:space="preserve">du </w:t>
      </w:r>
      <w:r w:rsidR="00502AD0" w:rsidRPr="00A95E71">
        <w:t>Pouvoir Adjudicateur</w:t>
      </w:r>
      <w:r w:rsidRPr="00A95E71">
        <w:t>.</w:t>
      </w:r>
      <w:r>
        <w:t xml:space="preserve"> </w:t>
      </w:r>
    </w:p>
    <w:p w14:paraId="0D25F049" w14:textId="77777777" w:rsidR="007107A5" w:rsidRDefault="007107A5" w:rsidP="007107A5">
      <w:r>
        <w:t>Cette réunion a pour objectif de présenter un bilan sur la période écoulée et fixer la stratégie à suivre sur les douze prochains mois.</w:t>
      </w:r>
    </w:p>
    <w:p w14:paraId="037FE0C5" w14:textId="77777777" w:rsidR="007107A5" w:rsidRDefault="007107A5" w:rsidP="007107A5">
      <w:r>
        <w:t>Les COSTRAT opèrent un bilan de la période passée, évoque les prévisions et grandes orientations pour la période à venir, fixent les éventuels nouveaux objectifs et indicateurs associés, définissent les éventuels éléments de facturation exceptionnelle. Le comité comprend à minima les thèmes suivants :</w:t>
      </w:r>
    </w:p>
    <w:p w14:paraId="5BDE9B45" w14:textId="77777777" w:rsidR="007107A5" w:rsidRPr="00C72160" w:rsidRDefault="007107A5" w:rsidP="0065284D">
      <w:pPr>
        <w:pStyle w:val="Paragraphedeliste"/>
        <w:numPr>
          <w:ilvl w:val="0"/>
          <w:numId w:val="7"/>
        </w:numPr>
      </w:pPr>
      <w:r w:rsidRPr="00C72160">
        <w:t xml:space="preserve">La présentation du bilan de l’activité de maintenance </w:t>
      </w:r>
    </w:p>
    <w:p w14:paraId="05F790D3" w14:textId="77777777" w:rsidR="007107A5" w:rsidRPr="00C72160" w:rsidRDefault="007107A5" w:rsidP="0065284D">
      <w:pPr>
        <w:pStyle w:val="Paragraphedeliste"/>
        <w:numPr>
          <w:ilvl w:val="0"/>
          <w:numId w:val="7"/>
        </w:numPr>
      </w:pPr>
      <w:r w:rsidRPr="00C72160">
        <w:t>La politique qualité et amélioration continue,</w:t>
      </w:r>
    </w:p>
    <w:p w14:paraId="7346DAD0" w14:textId="5D7C1EE1" w:rsidR="007107A5" w:rsidRPr="00C72160" w:rsidRDefault="007107A5" w:rsidP="0065284D">
      <w:pPr>
        <w:pStyle w:val="Paragraphedeliste"/>
        <w:numPr>
          <w:ilvl w:val="0"/>
          <w:numId w:val="7"/>
        </w:numPr>
      </w:pPr>
      <w:r w:rsidRPr="00C72160">
        <w:t xml:space="preserve">L’annexe dédiée </w:t>
      </w:r>
      <w:r w:rsidR="00C031AB" w:rsidRPr="00C72160">
        <w:t xml:space="preserve">du </w:t>
      </w:r>
      <w:r w:rsidRPr="00C72160">
        <w:t>Plan Pluriannuel d’investissement, (P.P.I ou Travaux de Gros Entretien et Renouvellement)</w:t>
      </w:r>
    </w:p>
    <w:p w14:paraId="00454F62" w14:textId="10B064AB" w:rsidR="007107A5" w:rsidRDefault="007107A5" w:rsidP="00881060">
      <w:r w:rsidRPr="00223BF3">
        <w:t xml:space="preserve">Le </w:t>
      </w:r>
      <w:r w:rsidR="00D05EBB">
        <w:t>Titulaire</w:t>
      </w:r>
      <w:r w:rsidRPr="00223BF3">
        <w:t xml:space="preserve"> </w:t>
      </w:r>
      <w:r w:rsidRPr="00A95E71">
        <w:t xml:space="preserve">diffuse un compte-rendu </w:t>
      </w:r>
      <w:r w:rsidR="006E2244" w:rsidRPr="00A95E71">
        <w:t xml:space="preserve">au </w:t>
      </w:r>
      <w:r w:rsidR="00502AD0" w:rsidRPr="00A95E71">
        <w:t>Pouvoir Adjudicateur</w:t>
      </w:r>
      <w:r w:rsidRPr="00A95E71">
        <w:t>, au plus tard cinq jours ouvrés après la réunion.</w:t>
      </w:r>
    </w:p>
    <w:p w14:paraId="02769456" w14:textId="79A77766" w:rsidR="0007259E" w:rsidRDefault="0007259E" w:rsidP="00303D41">
      <w:pPr>
        <w:pStyle w:val="Titre3"/>
        <w:rPr>
          <w:rFonts w:hint="eastAsia"/>
        </w:rPr>
      </w:pPr>
      <w:bookmarkStart w:id="216" w:name="_Toc144120268"/>
      <w:bookmarkStart w:id="217" w:name="_Toc144120269"/>
      <w:bookmarkStart w:id="218" w:name="_Toc214465764"/>
      <w:bookmarkEnd w:id="216"/>
      <w:bookmarkEnd w:id="217"/>
      <w:r>
        <w:t>Reporting</w:t>
      </w:r>
      <w:bookmarkEnd w:id="218"/>
      <w:r>
        <w:t xml:space="preserve"> </w:t>
      </w:r>
    </w:p>
    <w:p w14:paraId="2EEA05A3" w14:textId="0E7071E3" w:rsidR="0007259E" w:rsidRDefault="0007259E" w:rsidP="003534BF">
      <w:pPr>
        <w:pStyle w:val="Titre4"/>
      </w:pPr>
      <w:bookmarkStart w:id="219" w:name="_Toc214465765"/>
      <w:r>
        <w:t>Comptes rendus spécifiques</w:t>
      </w:r>
      <w:bookmarkEnd w:id="219"/>
      <w:r>
        <w:t xml:space="preserve"> </w:t>
      </w:r>
    </w:p>
    <w:p w14:paraId="127DFF15" w14:textId="183E8F8F" w:rsidR="00F15257" w:rsidRPr="00F1373C" w:rsidRDefault="00F15257" w:rsidP="00F15257">
      <w:r w:rsidRPr="00F1373C">
        <w:t xml:space="preserve">En cas d’événement grave, le </w:t>
      </w:r>
      <w:r w:rsidR="009A796A" w:rsidRPr="00F1373C">
        <w:t>Titulaire</w:t>
      </w:r>
      <w:r w:rsidRPr="00F1373C">
        <w:t xml:space="preserve"> doit rédiger et transmettre </w:t>
      </w:r>
      <w:r w:rsidR="006E2244" w:rsidRPr="00F1373C">
        <w:t xml:space="preserve">au </w:t>
      </w:r>
      <w:r w:rsidR="00502AD0" w:rsidRPr="00F1373C">
        <w:t>Pouvoir Adjudicateur</w:t>
      </w:r>
      <w:r w:rsidRPr="00F1373C">
        <w:t>, dans un délai maximal d’une journée, un rapport détaillé décrivant le désordre constaté, ses causes et les moyens d'y remédier.</w:t>
      </w:r>
    </w:p>
    <w:p w14:paraId="06AF8A32" w14:textId="77777777" w:rsidR="00F15257" w:rsidRPr="00F1373C" w:rsidRDefault="00F15257" w:rsidP="00F15257">
      <w:r w:rsidRPr="00F1373C">
        <w:t>Chaque compte-rendu spécifique comporte au minimum :</w:t>
      </w:r>
    </w:p>
    <w:p w14:paraId="1755512C" w14:textId="4E5DF57C" w:rsidR="00F15257" w:rsidRPr="00F1373C" w:rsidRDefault="00F15257" w:rsidP="0065284D">
      <w:pPr>
        <w:pStyle w:val="Paragraphedeliste"/>
        <w:numPr>
          <w:ilvl w:val="0"/>
          <w:numId w:val="7"/>
        </w:numPr>
      </w:pPr>
      <w:r w:rsidRPr="00F1373C">
        <w:t>La cause de l'intervention,</w:t>
      </w:r>
    </w:p>
    <w:p w14:paraId="3F17B085" w14:textId="29F2AEC2" w:rsidR="00F15257" w:rsidRDefault="00F15257" w:rsidP="0065284D">
      <w:pPr>
        <w:pStyle w:val="Paragraphedeliste"/>
        <w:numPr>
          <w:ilvl w:val="0"/>
          <w:numId w:val="7"/>
        </w:numPr>
      </w:pPr>
      <w:r>
        <w:t>Le diagnostic de la panne,</w:t>
      </w:r>
    </w:p>
    <w:p w14:paraId="0ADBA640" w14:textId="6671E459" w:rsidR="00F15257" w:rsidRDefault="00F15257" w:rsidP="0065284D">
      <w:pPr>
        <w:pStyle w:val="Paragraphedeliste"/>
        <w:numPr>
          <w:ilvl w:val="0"/>
          <w:numId w:val="7"/>
        </w:numPr>
      </w:pPr>
      <w:r>
        <w:lastRenderedPageBreak/>
        <w:t>Les actions entreprises pour permettre de nouveau l’exploitation de l’installation,</w:t>
      </w:r>
    </w:p>
    <w:p w14:paraId="2785A71D" w14:textId="45B6B24C" w:rsidR="00F15257" w:rsidRDefault="00F15257" w:rsidP="0065284D">
      <w:pPr>
        <w:pStyle w:val="Paragraphedeliste"/>
        <w:numPr>
          <w:ilvl w:val="0"/>
          <w:numId w:val="7"/>
        </w:numPr>
      </w:pPr>
      <w:r>
        <w:t>Les solutions pour éviter le renouvellement d'une telle panne,</w:t>
      </w:r>
    </w:p>
    <w:p w14:paraId="4D68D069" w14:textId="1C392907" w:rsidR="00F15257" w:rsidRDefault="00F15257" w:rsidP="0065284D">
      <w:pPr>
        <w:pStyle w:val="Paragraphedeliste"/>
        <w:numPr>
          <w:ilvl w:val="0"/>
          <w:numId w:val="7"/>
        </w:numPr>
      </w:pPr>
      <w:r>
        <w:t>Le temps passé,</w:t>
      </w:r>
    </w:p>
    <w:p w14:paraId="491033EC" w14:textId="539D2E9D" w:rsidR="00F15257" w:rsidRDefault="00F15257" w:rsidP="0065284D">
      <w:pPr>
        <w:pStyle w:val="Paragraphedeliste"/>
        <w:numPr>
          <w:ilvl w:val="0"/>
          <w:numId w:val="7"/>
        </w:numPr>
      </w:pPr>
      <w:r>
        <w:t>Les pièces remplacées,</w:t>
      </w:r>
    </w:p>
    <w:p w14:paraId="0DA4AE2B" w14:textId="15854178" w:rsidR="00F15257" w:rsidRDefault="00F15257" w:rsidP="0065284D">
      <w:pPr>
        <w:pStyle w:val="Paragraphedeliste"/>
        <w:numPr>
          <w:ilvl w:val="0"/>
          <w:numId w:val="7"/>
        </w:numPr>
      </w:pPr>
      <w:r>
        <w:t>Le coût main d'œuvre et pièces.</w:t>
      </w:r>
    </w:p>
    <w:p w14:paraId="01BA5B67" w14:textId="77777777" w:rsidR="00F15257" w:rsidRPr="00F1373C" w:rsidRDefault="00F15257" w:rsidP="00F15257">
      <w:r w:rsidRPr="00F1373C">
        <w:t>Une attention particulière est apportée au diagnostic de la panne ayant nécessité l'intervention, afin d'éviter le renouvellement d'une panne identique.</w:t>
      </w:r>
    </w:p>
    <w:p w14:paraId="65511F3C" w14:textId="131B9B4B" w:rsidR="00F15257" w:rsidRPr="00F1373C" w:rsidRDefault="00F15257" w:rsidP="00F15257">
      <w:r w:rsidRPr="00F1373C">
        <w:t xml:space="preserve">Pour identifier facilement ces événements, le </w:t>
      </w:r>
      <w:r w:rsidR="009A796A" w:rsidRPr="00F1373C">
        <w:t>Titulaire</w:t>
      </w:r>
      <w:r w:rsidRPr="00F1373C">
        <w:t xml:space="preserve"> du </w:t>
      </w:r>
      <w:r w:rsidR="004C7DDF" w:rsidRPr="00F1373C">
        <w:t>Marché</w:t>
      </w:r>
      <w:r w:rsidRPr="00F1373C">
        <w:t xml:space="preserve"> doit utiliser le terme de correctif urgent pour définir ce type d’opération.</w:t>
      </w:r>
    </w:p>
    <w:p w14:paraId="5D338501" w14:textId="735C3146" w:rsidR="0007259E" w:rsidRDefault="00F15257" w:rsidP="00F15257">
      <w:r w:rsidRPr="00F1373C">
        <w:t xml:space="preserve">Il doit de plus, en cas de constatation d'anomalie ayant une incidence sur la sécurité des personnes et des biens, avertir immédiatement </w:t>
      </w:r>
      <w:r w:rsidR="00FA4E4B" w:rsidRPr="00F1373C">
        <w:t xml:space="preserve">le </w:t>
      </w:r>
      <w:r w:rsidR="00502AD0" w:rsidRPr="00F1373C">
        <w:t>Pouvoir Adjudicateur</w:t>
      </w:r>
      <w:r w:rsidRPr="00F1373C">
        <w:t>.</w:t>
      </w:r>
    </w:p>
    <w:p w14:paraId="469E003D" w14:textId="230C551E" w:rsidR="0077345A" w:rsidRDefault="0077345A" w:rsidP="003534BF">
      <w:pPr>
        <w:pStyle w:val="Titre4"/>
      </w:pPr>
      <w:bookmarkStart w:id="220" w:name="_Toc214465766"/>
      <w:r>
        <w:t>Comptes rendus permanents</w:t>
      </w:r>
      <w:bookmarkEnd w:id="220"/>
      <w:r>
        <w:t xml:space="preserve"> </w:t>
      </w:r>
    </w:p>
    <w:p w14:paraId="34E9643E" w14:textId="205DA9DA" w:rsidR="002B3B74" w:rsidRDefault="002B3B74" w:rsidP="003534BF">
      <w:pPr>
        <w:pStyle w:val="Titre5"/>
      </w:pPr>
      <w:r>
        <w:t xml:space="preserve">Documents de maintenance </w:t>
      </w:r>
    </w:p>
    <w:p w14:paraId="78B767BA" w14:textId="2521360F" w:rsidR="002B3B74" w:rsidRDefault="002B3B74" w:rsidP="002B3B74">
      <w:r>
        <w:t xml:space="preserve">Le </w:t>
      </w:r>
      <w:r w:rsidR="009A796A" w:rsidRPr="009A796A">
        <w:t>Titulaire</w:t>
      </w:r>
      <w:r>
        <w:t xml:space="preserve"> met en place, au minimum les registres suivants, éventuellement sous forme de classeurs, pour le suivi de tous les aspects de l'exploitation et de la maintenance :</w:t>
      </w:r>
    </w:p>
    <w:p w14:paraId="2F13362B" w14:textId="74D35B0C" w:rsidR="002B3B74" w:rsidRDefault="002B3B74" w:rsidP="0065284D">
      <w:pPr>
        <w:pStyle w:val="Paragraphedeliste"/>
        <w:numPr>
          <w:ilvl w:val="0"/>
          <w:numId w:val="8"/>
        </w:numPr>
      </w:pPr>
      <w:r>
        <w:t>Main courante portant :</w:t>
      </w:r>
    </w:p>
    <w:p w14:paraId="0F11E32B" w14:textId="5734E781" w:rsidR="002B3B74" w:rsidRDefault="002B3B74" w:rsidP="0065284D">
      <w:pPr>
        <w:pStyle w:val="Paragraphedeliste"/>
        <w:numPr>
          <w:ilvl w:val="1"/>
          <w:numId w:val="8"/>
        </w:numPr>
      </w:pPr>
      <w:r>
        <w:t>Les anomalies et difficultés techniques rencontrées,</w:t>
      </w:r>
    </w:p>
    <w:p w14:paraId="3C44B067" w14:textId="567C2B15" w:rsidR="002B3B74" w:rsidRDefault="002B3B74" w:rsidP="0065284D">
      <w:pPr>
        <w:pStyle w:val="Paragraphedeliste"/>
        <w:numPr>
          <w:ilvl w:val="1"/>
          <w:numId w:val="8"/>
        </w:numPr>
      </w:pPr>
      <w:r>
        <w:t>Les interventions des sous-traitants,</w:t>
      </w:r>
    </w:p>
    <w:p w14:paraId="323039B5" w14:textId="159BA411" w:rsidR="002B3B74" w:rsidRDefault="002B3B74" w:rsidP="0065284D">
      <w:pPr>
        <w:pStyle w:val="Paragraphedeliste"/>
        <w:numPr>
          <w:ilvl w:val="1"/>
          <w:numId w:val="8"/>
        </w:numPr>
      </w:pPr>
      <w:r>
        <w:t>Registre informatique de pannes avec une fiche par équipement important</w:t>
      </w:r>
      <w:r w:rsidR="00427A0E">
        <w:t xml:space="preserve"> </w:t>
      </w:r>
    </w:p>
    <w:p w14:paraId="7F22A9DE" w14:textId="4B796451" w:rsidR="002B3B74" w:rsidRDefault="002B3B74" w:rsidP="0065284D">
      <w:pPr>
        <w:pStyle w:val="Paragraphedeliste"/>
        <w:numPr>
          <w:ilvl w:val="0"/>
          <w:numId w:val="8"/>
        </w:numPr>
      </w:pPr>
      <w:r>
        <w:t>Livret d’entretien par équipement, conservé dans chaque local sur lequel sont consignés :</w:t>
      </w:r>
    </w:p>
    <w:p w14:paraId="6FDBB709" w14:textId="2D859964" w:rsidR="002B3B74" w:rsidRPr="003F5CDD" w:rsidRDefault="002B3B74" w:rsidP="0065284D">
      <w:pPr>
        <w:pStyle w:val="Paragraphedeliste"/>
        <w:numPr>
          <w:ilvl w:val="1"/>
          <w:numId w:val="9"/>
        </w:numPr>
      </w:pPr>
      <w:r w:rsidRPr="003F5CDD">
        <w:t>La date des visites et interventions avec mention succincte de la nature de l'intervention et les observations formulées,</w:t>
      </w:r>
    </w:p>
    <w:p w14:paraId="21C487BE" w14:textId="28C294BC" w:rsidR="002B3B74" w:rsidRPr="003F5CDD" w:rsidRDefault="002B3B74" w:rsidP="0065284D">
      <w:pPr>
        <w:pStyle w:val="Paragraphedeliste"/>
        <w:numPr>
          <w:ilvl w:val="1"/>
          <w:numId w:val="9"/>
        </w:numPr>
      </w:pPr>
      <w:r w:rsidRPr="003F5CDD">
        <w:t>Les modifications et travaux effectués,</w:t>
      </w:r>
    </w:p>
    <w:p w14:paraId="0B984A4F" w14:textId="0749BFC9" w:rsidR="002B3B74" w:rsidRPr="003F5CDD" w:rsidRDefault="002B3B74" w:rsidP="0065284D">
      <w:pPr>
        <w:pStyle w:val="Paragraphedeliste"/>
        <w:numPr>
          <w:ilvl w:val="1"/>
          <w:numId w:val="9"/>
        </w:numPr>
      </w:pPr>
      <w:r w:rsidRPr="003F5CDD">
        <w:t>Les résultats des mesures effectuées, et les relevés de compteurs,</w:t>
      </w:r>
    </w:p>
    <w:p w14:paraId="58DB72EE" w14:textId="19413A81" w:rsidR="002B3B74" w:rsidRPr="003F5CDD" w:rsidRDefault="002B3B74" w:rsidP="0065284D">
      <w:pPr>
        <w:pStyle w:val="Paragraphedeliste"/>
        <w:numPr>
          <w:ilvl w:val="0"/>
          <w:numId w:val="9"/>
        </w:numPr>
      </w:pPr>
      <w:r w:rsidRPr="003F5CDD">
        <w:t>Classeur d’astreinte,</w:t>
      </w:r>
    </w:p>
    <w:p w14:paraId="7DA69A41" w14:textId="5B993D35" w:rsidR="002B3B74" w:rsidRPr="003F5CDD" w:rsidRDefault="002B3B74" w:rsidP="0065284D">
      <w:pPr>
        <w:pStyle w:val="Paragraphedeliste"/>
        <w:numPr>
          <w:ilvl w:val="0"/>
          <w:numId w:val="9"/>
        </w:numPr>
      </w:pPr>
      <w:r w:rsidRPr="003F5CDD">
        <w:t>Cahier des procédures (Interventions, Gestion des absences, Traitement des urgences, Fiches de Poste, …),</w:t>
      </w:r>
    </w:p>
    <w:p w14:paraId="7B789A62" w14:textId="3FE7CB03" w:rsidR="002B3B74" w:rsidRPr="003F5CDD" w:rsidRDefault="002B3B74" w:rsidP="0065284D">
      <w:pPr>
        <w:pStyle w:val="Paragraphedeliste"/>
        <w:numPr>
          <w:ilvl w:val="0"/>
          <w:numId w:val="9"/>
        </w:numPr>
      </w:pPr>
      <w:r w:rsidRPr="003F5CDD">
        <w:t>Fiches d’identité et de suivi de matériels,</w:t>
      </w:r>
    </w:p>
    <w:p w14:paraId="5CC79BA9" w14:textId="53080735" w:rsidR="002B3B74" w:rsidRPr="003F5CDD" w:rsidRDefault="002B3B74" w:rsidP="0065284D">
      <w:pPr>
        <w:pStyle w:val="Paragraphedeliste"/>
        <w:numPr>
          <w:ilvl w:val="0"/>
          <w:numId w:val="9"/>
        </w:numPr>
      </w:pPr>
      <w:r w:rsidRPr="003F5CDD">
        <w:t>Plans et notices descriptives des installations,</w:t>
      </w:r>
    </w:p>
    <w:p w14:paraId="7D2EA273" w14:textId="1E52C2A3" w:rsidR="002B3B74" w:rsidRPr="00F1373C" w:rsidRDefault="002B3B74" w:rsidP="002B3B74">
      <w:r w:rsidRPr="00F1373C">
        <w:t xml:space="preserve">Cette liste, non exhaustive, peut être complétée par le </w:t>
      </w:r>
      <w:r w:rsidR="009A796A" w:rsidRPr="00F1373C">
        <w:t>Titulaire</w:t>
      </w:r>
      <w:r w:rsidRPr="00F1373C">
        <w:t xml:space="preserve"> ou à la demande </w:t>
      </w:r>
      <w:r w:rsidR="006E2244" w:rsidRPr="00F1373C">
        <w:t xml:space="preserve">du </w:t>
      </w:r>
      <w:r w:rsidR="00502AD0" w:rsidRPr="00F1373C">
        <w:t>Pouvoir Adjudicateur</w:t>
      </w:r>
      <w:r w:rsidR="004F63CB" w:rsidRPr="00F1373C">
        <w:t xml:space="preserve"> </w:t>
      </w:r>
      <w:r w:rsidRPr="00F1373C">
        <w:t xml:space="preserve">pendant toute la durée du </w:t>
      </w:r>
      <w:r w:rsidR="004C7DDF" w:rsidRPr="00F1373C">
        <w:t>Marché</w:t>
      </w:r>
      <w:r w:rsidRPr="00F1373C">
        <w:t>.</w:t>
      </w:r>
    </w:p>
    <w:p w14:paraId="011B0DE4" w14:textId="23BA45E5" w:rsidR="002B3B74" w:rsidRPr="00F1373C" w:rsidRDefault="002B3B74" w:rsidP="002B3B74">
      <w:r w:rsidRPr="00F1373C">
        <w:t xml:space="preserve">Ces documents sont à présenter sur simple demande à tout moment, pour consultation, </w:t>
      </w:r>
      <w:r w:rsidR="006E2244" w:rsidRPr="00F1373C">
        <w:t xml:space="preserve">du </w:t>
      </w:r>
      <w:r w:rsidR="00502AD0" w:rsidRPr="00F1373C">
        <w:t>Pouvoir Adjudicateur</w:t>
      </w:r>
      <w:r w:rsidRPr="00F1373C">
        <w:t xml:space="preserve"> ou toute personne ou organisme ayant reçu son agrément.</w:t>
      </w:r>
    </w:p>
    <w:p w14:paraId="05F09DE7" w14:textId="031DF1A2" w:rsidR="002B3B74" w:rsidRPr="005D48D9" w:rsidRDefault="002B3B74" w:rsidP="002B3B74">
      <w:r w:rsidRPr="00F1373C">
        <w:t xml:space="preserve">A la fin d'une action de dépannage, après remise en route de l'installation, le </w:t>
      </w:r>
      <w:r w:rsidR="009A796A" w:rsidRPr="00F1373C">
        <w:t>Titulaire</w:t>
      </w:r>
      <w:r w:rsidRPr="00F1373C">
        <w:t xml:space="preserve"> rend compte immédiatement </w:t>
      </w:r>
      <w:r w:rsidR="006E2244" w:rsidRPr="00F1373C">
        <w:t xml:space="preserve">au </w:t>
      </w:r>
      <w:r w:rsidR="00502AD0" w:rsidRPr="00F1373C">
        <w:t>Pouvoir Adjudicateur</w:t>
      </w:r>
      <w:r w:rsidRPr="00F1373C">
        <w:t>.</w:t>
      </w:r>
    </w:p>
    <w:p w14:paraId="7AE651A0" w14:textId="008572FA" w:rsidR="002B3B74" w:rsidRPr="007E41D9" w:rsidRDefault="002B3B74" w:rsidP="003534BF">
      <w:pPr>
        <w:pStyle w:val="Titre5"/>
      </w:pPr>
      <w:r w:rsidRPr="007E41D9">
        <w:t xml:space="preserve">Registre de sécurité </w:t>
      </w:r>
    </w:p>
    <w:p w14:paraId="70D660FD" w14:textId="52EE5B80" w:rsidR="002B3B74" w:rsidRPr="007E41D9" w:rsidRDefault="002B3B74" w:rsidP="002B3B74">
      <w:r w:rsidRPr="007E41D9">
        <w:t xml:space="preserve">Ce registre, établi par </w:t>
      </w:r>
      <w:commentRangeStart w:id="221"/>
      <w:commentRangeStart w:id="222"/>
      <w:r w:rsidRPr="00336231">
        <w:rPr>
          <w:highlight w:val="yellow"/>
        </w:rPr>
        <w:t xml:space="preserve">le chef d'établissement </w:t>
      </w:r>
      <w:commentRangeEnd w:id="221"/>
      <w:r w:rsidR="00336231" w:rsidRPr="00336231">
        <w:rPr>
          <w:rStyle w:val="Marquedecommentaire"/>
          <w:rFonts w:ascii="Calibri" w:eastAsia="SimSun" w:hAnsi="Calibri" w:cs="Times New Roman"/>
          <w:color w:val="44546A" w:themeColor="text2"/>
          <w:highlight w:val="yellow"/>
          <w:lang w:eastAsia="zh-CN"/>
        </w:rPr>
        <w:commentReference w:id="221"/>
      </w:r>
      <w:commentRangeEnd w:id="222"/>
      <w:r w:rsidR="00336231">
        <w:rPr>
          <w:rStyle w:val="Marquedecommentaire"/>
          <w:rFonts w:ascii="Calibri" w:eastAsia="SimSun" w:hAnsi="Calibri" w:cs="Times New Roman"/>
          <w:color w:val="44546A" w:themeColor="text2"/>
          <w:lang w:eastAsia="zh-CN"/>
        </w:rPr>
        <w:commentReference w:id="222"/>
      </w:r>
      <w:r w:rsidRPr="007E41D9">
        <w:t xml:space="preserve">avec la participation du </w:t>
      </w:r>
      <w:r w:rsidR="009A796A" w:rsidRPr="009A796A">
        <w:t>Titulaire</w:t>
      </w:r>
      <w:r w:rsidRPr="007E41D9">
        <w:t xml:space="preserve"> pour les postes qui le concernent. Il regroupe l'ensemble des documents dédiés aux installations en relation avec la sécurité </w:t>
      </w:r>
      <w:r w:rsidRPr="007E41D9">
        <w:lastRenderedPageBreak/>
        <w:t xml:space="preserve">des personnes et des biens et nécessaires à une intervention rapide, soit des pompiers, soit de tout membre du personnel du </w:t>
      </w:r>
      <w:r w:rsidR="009A796A" w:rsidRPr="009A796A">
        <w:t>Titulaire</w:t>
      </w:r>
      <w:r w:rsidRPr="007E41D9">
        <w:t xml:space="preserve"> d'astreinte, et faisant l'objet du présent </w:t>
      </w:r>
      <w:r w:rsidR="004C7DDF" w:rsidRPr="007E41D9">
        <w:t>Marché</w:t>
      </w:r>
      <w:r w:rsidRPr="007E41D9">
        <w:t>.</w:t>
      </w:r>
    </w:p>
    <w:p w14:paraId="6B53C038" w14:textId="342140AE" w:rsidR="002B3B74" w:rsidRPr="007E41D9" w:rsidRDefault="002B3B74" w:rsidP="004816E6">
      <w:commentRangeStart w:id="223"/>
      <w:r w:rsidRPr="00336231">
        <w:rPr>
          <w:highlight w:val="yellow"/>
        </w:rPr>
        <w:t xml:space="preserve">Le </w:t>
      </w:r>
      <w:r w:rsidR="009A796A" w:rsidRPr="00336231">
        <w:rPr>
          <w:highlight w:val="yellow"/>
        </w:rPr>
        <w:t>Titulaire</w:t>
      </w:r>
      <w:r w:rsidRPr="00336231">
        <w:rPr>
          <w:highlight w:val="yellow"/>
        </w:rPr>
        <w:t xml:space="preserve"> assure la mise à jour</w:t>
      </w:r>
      <w:r w:rsidRPr="007E41D9">
        <w:t xml:space="preserve"> du </w:t>
      </w:r>
      <w:commentRangeEnd w:id="223"/>
      <w:r w:rsidR="00336231">
        <w:rPr>
          <w:rStyle w:val="Marquedecommentaire"/>
          <w:rFonts w:ascii="Calibri" w:eastAsia="SimSun" w:hAnsi="Calibri" w:cs="Times New Roman"/>
          <w:color w:val="44546A" w:themeColor="text2"/>
          <w:lang w:eastAsia="zh-CN"/>
        </w:rPr>
        <w:commentReference w:id="223"/>
      </w:r>
      <w:r w:rsidRPr="007E41D9">
        <w:t xml:space="preserve">registre de sécurité pour les postes qui le </w:t>
      </w:r>
      <w:r w:rsidR="005F00CF" w:rsidRPr="007E41D9">
        <w:t>concernent :</w:t>
      </w:r>
    </w:p>
    <w:p w14:paraId="3065B152" w14:textId="060035F7" w:rsidR="00CA6D16" w:rsidRDefault="002B3B74" w:rsidP="0065284D">
      <w:pPr>
        <w:pStyle w:val="Paragraphedeliste"/>
        <w:numPr>
          <w:ilvl w:val="0"/>
          <w:numId w:val="9"/>
        </w:numPr>
      </w:pPr>
      <w:r w:rsidRPr="007E41D9">
        <w:t>Suivi des levées de réserves issues des visites des V.R.P.</w:t>
      </w:r>
    </w:p>
    <w:p w14:paraId="48505F9F" w14:textId="77777777" w:rsidR="00CA6D16" w:rsidRDefault="00CA6D16" w:rsidP="003534BF">
      <w:pPr>
        <w:pStyle w:val="Titre4"/>
      </w:pPr>
      <w:bookmarkStart w:id="224" w:name="_Toc127195857"/>
      <w:bookmarkStart w:id="225" w:name="_Toc214465767"/>
      <w:r w:rsidRPr="00DE70C5">
        <w:t>Bilans périodiques d’activité</w:t>
      </w:r>
      <w:bookmarkEnd w:id="224"/>
      <w:bookmarkEnd w:id="225"/>
      <w:r w:rsidRPr="00DE70C5">
        <w:t xml:space="preserve"> </w:t>
      </w:r>
    </w:p>
    <w:p w14:paraId="4E711F84" w14:textId="3D99C63C" w:rsidR="00CA6D16" w:rsidRDefault="00CA6D16" w:rsidP="003534BF">
      <w:pPr>
        <w:pStyle w:val="Titre5"/>
      </w:pPr>
      <w:r>
        <w:t xml:space="preserve">Rapport </w:t>
      </w:r>
      <w:r w:rsidR="00F1373C">
        <w:t>trimestriel</w:t>
      </w:r>
      <w:r>
        <w:t xml:space="preserve"> d’activité </w:t>
      </w:r>
    </w:p>
    <w:p w14:paraId="64D2F31A" w14:textId="73B9253B" w:rsidR="00CA6D16" w:rsidRDefault="00CA6D16" w:rsidP="00CA6D16">
      <w:r>
        <w:t xml:space="preserve">Le </w:t>
      </w:r>
      <w:r w:rsidR="009A796A" w:rsidRPr="009A796A">
        <w:t>Titulaire</w:t>
      </w:r>
      <w:r>
        <w:t xml:space="preserve"> transmet un bilan d’activité, 5 jours ouvrés avant le COPIL, mentionnant pour chaque période écoulée </w:t>
      </w:r>
      <w:r w:rsidRPr="00603B68">
        <w:rPr>
          <w:i/>
          <w:iCs/>
        </w:rPr>
        <w:t xml:space="preserve">a </w:t>
      </w:r>
      <w:r w:rsidR="00183EFD" w:rsidRPr="00603B68">
        <w:rPr>
          <w:i/>
          <w:iCs/>
        </w:rPr>
        <w:t>minima</w:t>
      </w:r>
      <w:r w:rsidR="00183EFD">
        <w:t xml:space="preserve"> :</w:t>
      </w:r>
    </w:p>
    <w:p w14:paraId="0BC518B8" w14:textId="17D68520" w:rsidR="00CA6D16" w:rsidRDefault="00CA6D16" w:rsidP="00F66749">
      <w:pPr>
        <w:pStyle w:val="Paragraphedeliste"/>
        <w:numPr>
          <w:ilvl w:val="0"/>
          <w:numId w:val="2"/>
        </w:numPr>
      </w:pPr>
      <w:r>
        <w:t xml:space="preserve">L'organigramme du personnel </w:t>
      </w:r>
      <w:r w:rsidR="008B70C5">
        <w:t>intervenant,</w:t>
      </w:r>
    </w:p>
    <w:p w14:paraId="23521061" w14:textId="77777777" w:rsidR="00CA6D16" w:rsidRPr="008B0523" w:rsidRDefault="00CA6D16" w:rsidP="00F66749">
      <w:pPr>
        <w:pStyle w:val="Paragraphedeliste"/>
        <w:numPr>
          <w:ilvl w:val="0"/>
          <w:numId w:val="2"/>
        </w:numPr>
      </w:pPr>
      <w:r w:rsidRPr="008B0523">
        <w:t>Le calendrier des livrables,</w:t>
      </w:r>
    </w:p>
    <w:p w14:paraId="1E4B224C" w14:textId="513311C4" w:rsidR="00CA6D16" w:rsidRPr="008B70C5" w:rsidRDefault="00CA6D16" w:rsidP="00F66749">
      <w:pPr>
        <w:pStyle w:val="Paragraphedeliste"/>
        <w:numPr>
          <w:ilvl w:val="0"/>
          <w:numId w:val="2"/>
        </w:numPr>
      </w:pPr>
      <w:r w:rsidRPr="008B70C5">
        <w:t xml:space="preserve">Les éventuelles actions faisant suite aux dernières visites techniques des installations effectuées par </w:t>
      </w:r>
      <w:r w:rsidR="00FA4E4B" w:rsidRPr="008B70C5">
        <w:t xml:space="preserve">le </w:t>
      </w:r>
      <w:r w:rsidR="00502AD0" w:rsidRPr="008B70C5">
        <w:t>Pouvoir Adjudicateur</w:t>
      </w:r>
      <w:r w:rsidRPr="008B70C5">
        <w:rPr>
          <w:i/>
        </w:rPr>
        <w:t xml:space="preserve"> </w:t>
      </w:r>
      <w:r w:rsidRPr="008B70C5">
        <w:t>ou son représentant,</w:t>
      </w:r>
    </w:p>
    <w:p w14:paraId="25E4C412" w14:textId="77777777" w:rsidR="00CA6D16" w:rsidRDefault="00CA6D16" w:rsidP="00F66749">
      <w:pPr>
        <w:pStyle w:val="Paragraphedeliste"/>
        <w:numPr>
          <w:ilvl w:val="0"/>
          <w:numId w:val="2"/>
        </w:numPr>
      </w:pPr>
      <w:r>
        <w:t>Un point sur les outils de suivi de l’activité, la méthodologie, et la qualité,</w:t>
      </w:r>
    </w:p>
    <w:p w14:paraId="5442AD92" w14:textId="20218939" w:rsidR="00CA6D16" w:rsidRDefault="00CA6D16" w:rsidP="00F66749">
      <w:pPr>
        <w:pStyle w:val="Paragraphedeliste"/>
        <w:numPr>
          <w:ilvl w:val="0"/>
          <w:numId w:val="2"/>
        </w:numPr>
      </w:pPr>
      <w:r>
        <w:t xml:space="preserve">Le planning de présence du </w:t>
      </w:r>
      <w:r w:rsidR="009A796A" w:rsidRPr="009A796A">
        <w:t>Titulaire</w:t>
      </w:r>
      <w:r>
        <w:t>,</w:t>
      </w:r>
    </w:p>
    <w:p w14:paraId="1D099B60" w14:textId="77777777" w:rsidR="00CA6D16" w:rsidRDefault="00CA6D16" w:rsidP="00F66749">
      <w:pPr>
        <w:pStyle w:val="Paragraphedeliste"/>
        <w:numPr>
          <w:ilvl w:val="0"/>
          <w:numId w:val="2"/>
        </w:numPr>
      </w:pPr>
      <w:r>
        <w:t xml:space="preserve">Planning et suivi des actions planifiées, par unités </w:t>
      </w:r>
    </w:p>
    <w:p w14:paraId="149A637B" w14:textId="77777777" w:rsidR="00CA6D16" w:rsidRDefault="00CA6D16" w:rsidP="00F66749">
      <w:pPr>
        <w:pStyle w:val="Paragraphedeliste"/>
        <w:numPr>
          <w:ilvl w:val="0"/>
          <w:numId w:val="2"/>
        </w:numPr>
      </w:pPr>
      <w:r w:rsidRPr="00F56558">
        <w:rPr>
          <w:highlight w:val="yellow"/>
        </w:rPr>
        <w:t xml:space="preserve">Un </w:t>
      </w:r>
      <w:commentRangeStart w:id="226"/>
      <w:r w:rsidRPr="00F56558">
        <w:rPr>
          <w:highlight w:val="yellow"/>
        </w:rPr>
        <w:t>Pareto</w:t>
      </w:r>
      <w:commentRangeEnd w:id="226"/>
      <w:r w:rsidR="00F56558">
        <w:rPr>
          <w:rStyle w:val="Marquedecommentaire"/>
          <w:rFonts w:ascii="Calibri" w:eastAsia="SimSun" w:hAnsi="Calibri" w:cs="Times New Roman"/>
          <w:color w:val="44546A" w:themeColor="text2"/>
          <w:lang w:eastAsia="zh-CN"/>
        </w:rPr>
        <w:commentReference w:id="226"/>
      </w:r>
      <w:r>
        <w:t xml:space="preserve"> des équipements et installations à fiabiliser,</w:t>
      </w:r>
    </w:p>
    <w:p w14:paraId="01E7229B" w14:textId="419A0C2D" w:rsidR="00CA6D16" w:rsidRDefault="00CA6D16" w:rsidP="00F66749">
      <w:pPr>
        <w:pStyle w:val="Paragraphedeliste"/>
        <w:numPr>
          <w:ilvl w:val="0"/>
          <w:numId w:val="2"/>
        </w:numPr>
      </w:pPr>
      <w:r>
        <w:t xml:space="preserve">Des tableaux de bord, et indicateurs synthétisant l’activité du </w:t>
      </w:r>
      <w:r w:rsidR="009A796A" w:rsidRPr="009A796A">
        <w:t>Titulaire</w:t>
      </w:r>
      <w:r>
        <w:t>,</w:t>
      </w:r>
    </w:p>
    <w:p w14:paraId="1B273B46" w14:textId="77777777" w:rsidR="00CA6D16" w:rsidRDefault="00CA6D16" w:rsidP="00F66749">
      <w:pPr>
        <w:pStyle w:val="Paragraphedeliste"/>
        <w:numPr>
          <w:ilvl w:val="0"/>
          <w:numId w:val="2"/>
        </w:numPr>
      </w:pPr>
      <w:r>
        <w:t>Les dates des visites de maintenance préventive systématique, conditionnelle et corrective, leur durée exacte (avec ou sans G.M.A.O.), le temps passé en maintenance préventive et corrective et travaux exceptionnels pour chaque secteur technique (avec ou sans G.M.A.O.), pour les travaux de maintenance récurrents ou non,</w:t>
      </w:r>
    </w:p>
    <w:p w14:paraId="4B19B14A" w14:textId="77777777" w:rsidR="00CA6D16" w:rsidRDefault="00CA6D16" w:rsidP="00F66749">
      <w:pPr>
        <w:pStyle w:val="Paragraphedeliste"/>
        <w:numPr>
          <w:ilvl w:val="0"/>
          <w:numId w:val="2"/>
        </w:numPr>
      </w:pPr>
      <w:r>
        <w:t xml:space="preserve">La programmation à venir de la maintenance préventive. </w:t>
      </w:r>
      <w:r w:rsidRPr="00371AB3">
        <w:t xml:space="preserve">Une analyse du plan de charge à venir (sur 3 mois glissants) avec un comparatif avec les ressources disponibles, </w:t>
      </w:r>
    </w:p>
    <w:p w14:paraId="33B351F4" w14:textId="77777777" w:rsidR="00CA6D16" w:rsidRDefault="00CA6D16" w:rsidP="00F66749">
      <w:pPr>
        <w:pStyle w:val="Paragraphedeliste"/>
        <w:numPr>
          <w:ilvl w:val="0"/>
          <w:numId w:val="2"/>
        </w:numPr>
      </w:pPr>
      <w:r>
        <w:t>La réalisation de la maintenance corrective,</w:t>
      </w:r>
    </w:p>
    <w:p w14:paraId="015BD0F7" w14:textId="4DD1E43A" w:rsidR="00CA6D16" w:rsidRDefault="00CA6D16" w:rsidP="00F66749">
      <w:pPr>
        <w:pStyle w:val="Paragraphedeliste"/>
        <w:numPr>
          <w:ilvl w:val="0"/>
          <w:numId w:val="2"/>
        </w:numPr>
      </w:pPr>
      <w:r>
        <w:t xml:space="preserve">Le suivi réglementaire du site, y compris avancement des Vérifications Réglementaires Périodiques (V.R.P.) et actions de Maintenance Réglementaires dues par le </w:t>
      </w:r>
      <w:r w:rsidR="009A796A" w:rsidRPr="009A796A">
        <w:t>Titulaire</w:t>
      </w:r>
      <w:r>
        <w:t>,</w:t>
      </w:r>
    </w:p>
    <w:p w14:paraId="3A6C469C" w14:textId="77777777" w:rsidR="00CA6D16" w:rsidRPr="00371AB3" w:rsidRDefault="00CA6D16" w:rsidP="00F66749">
      <w:pPr>
        <w:pStyle w:val="Paragraphedeliste"/>
        <w:numPr>
          <w:ilvl w:val="0"/>
          <w:numId w:val="2"/>
        </w:numPr>
      </w:pPr>
      <w:r>
        <w:t xml:space="preserve">Les faits marquants. </w:t>
      </w:r>
      <w:r w:rsidRPr="00371AB3">
        <w:t>Les actions importantes en cours ou à venir,</w:t>
      </w:r>
    </w:p>
    <w:p w14:paraId="66DD8EF6" w14:textId="77777777" w:rsidR="00CA6D16" w:rsidRDefault="00CA6D16" w:rsidP="00F66749">
      <w:pPr>
        <w:pStyle w:val="Paragraphedeliste"/>
        <w:numPr>
          <w:ilvl w:val="0"/>
          <w:numId w:val="2"/>
        </w:numPr>
      </w:pPr>
      <w:r>
        <w:t>Les actions effectuées au cours de ces visites (avec ou sans G.M.A.O.), avec le bilan,</w:t>
      </w:r>
    </w:p>
    <w:p w14:paraId="5CC252D3" w14:textId="77777777" w:rsidR="00CA6D16" w:rsidRDefault="00CA6D16" w:rsidP="00F66749">
      <w:pPr>
        <w:pStyle w:val="Paragraphedeliste"/>
        <w:numPr>
          <w:ilvl w:val="0"/>
          <w:numId w:val="2"/>
        </w:numPr>
      </w:pPr>
      <w:r>
        <w:t>Les comptes-rendus circonstanciés, en cas d'incident sérieux, tels que décrits,</w:t>
      </w:r>
    </w:p>
    <w:p w14:paraId="25F0523A" w14:textId="77777777" w:rsidR="00CA6D16" w:rsidRDefault="00CA6D16" w:rsidP="00F66749">
      <w:pPr>
        <w:pStyle w:val="Paragraphedeliste"/>
        <w:numPr>
          <w:ilvl w:val="0"/>
          <w:numId w:val="2"/>
        </w:numPr>
      </w:pPr>
      <w:r>
        <w:t>Les devis,</w:t>
      </w:r>
    </w:p>
    <w:p w14:paraId="0F8F524A" w14:textId="13768D6F" w:rsidR="00CA6D16" w:rsidRDefault="00CA6D16" w:rsidP="00F66749">
      <w:pPr>
        <w:pStyle w:val="Paragraphedeliste"/>
        <w:numPr>
          <w:ilvl w:val="0"/>
          <w:numId w:val="2"/>
        </w:numPr>
      </w:pPr>
      <w:r>
        <w:t>La liste des pièces détachées utilisées comprises ou non dans les travaux de maintenance récurrents</w:t>
      </w:r>
      <w:r w:rsidR="007C72F6">
        <w:t>,</w:t>
      </w:r>
    </w:p>
    <w:p w14:paraId="61AD3F94" w14:textId="085FEB1C" w:rsidR="00800921" w:rsidRPr="00712CD8" w:rsidRDefault="00800921" w:rsidP="00712CD8">
      <w:pPr>
        <w:rPr>
          <w:b/>
          <w:bCs/>
        </w:rPr>
      </w:pPr>
      <w:r w:rsidRPr="00712CD8">
        <w:rPr>
          <w:b/>
          <w:bCs/>
        </w:rPr>
        <w:t>Format rapport : P</w:t>
      </w:r>
      <w:r w:rsidR="008F4D2E">
        <w:rPr>
          <w:b/>
          <w:bCs/>
        </w:rPr>
        <w:t>D</w:t>
      </w:r>
      <w:r w:rsidRPr="00712CD8">
        <w:rPr>
          <w:b/>
          <w:bCs/>
        </w:rPr>
        <w:t>F a minima</w:t>
      </w:r>
    </w:p>
    <w:p w14:paraId="5E4172B5" w14:textId="77777777" w:rsidR="00CA6D16" w:rsidRPr="00703526" w:rsidRDefault="00CA6D16" w:rsidP="003534BF">
      <w:pPr>
        <w:pStyle w:val="Titre5"/>
      </w:pPr>
      <w:r w:rsidRPr="00703526">
        <w:t xml:space="preserve">Rapport </w:t>
      </w:r>
      <w:r>
        <w:t>Annuel</w:t>
      </w:r>
      <w:r w:rsidRPr="00703526">
        <w:t xml:space="preserve"> d’</w:t>
      </w:r>
      <w:r>
        <w:t>a</w:t>
      </w:r>
      <w:r w:rsidRPr="00703526">
        <w:t xml:space="preserve">ctivité </w:t>
      </w:r>
    </w:p>
    <w:p w14:paraId="0FDA7D2F" w14:textId="502E9BD9" w:rsidR="00CA6D16" w:rsidRDefault="00CA6D16" w:rsidP="00CA6D16">
      <w:r>
        <w:t xml:space="preserve">Au plus tard 10 jours avant la tenue du comité stratégique et systématiquement tous les ans, sur la base de la période écoulée depuis le précédent comité stratégique (ou pour le premier comité stratégique depuis le début de la prestation), le </w:t>
      </w:r>
      <w:r w:rsidR="009A796A" w:rsidRPr="009A796A">
        <w:t>Titulaire</w:t>
      </w:r>
      <w:r>
        <w:t xml:space="preserve"> doit la fourniture d’un bilan d’activité comprenant les éléments suivants :</w:t>
      </w:r>
    </w:p>
    <w:p w14:paraId="4C0133C3" w14:textId="072AFBFF" w:rsidR="00CA6D16" w:rsidRDefault="00CA6D16" w:rsidP="00CA6D16">
      <w:r>
        <w:lastRenderedPageBreak/>
        <w:t xml:space="preserve">Un bilan général argumenté de la prestation, reflétant la vision du </w:t>
      </w:r>
      <w:r w:rsidR="009A796A" w:rsidRPr="009A796A">
        <w:t>Titulaire</w:t>
      </w:r>
      <w:r>
        <w:t xml:space="preserve"> : il est confronté, le cas échéant, à celle </w:t>
      </w:r>
      <w:r w:rsidR="006E2244" w:rsidRPr="007C72F6">
        <w:t xml:space="preserve">du </w:t>
      </w:r>
      <w:r w:rsidR="00502AD0" w:rsidRPr="007C72F6">
        <w:t>Pouvoir Adjudicateur</w:t>
      </w:r>
      <w:r w:rsidRPr="007C72F6">
        <w:t xml:space="preserve"> Le bilan</w:t>
      </w:r>
      <w:r>
        <w:t xml:space="preserve"> comprend </w:t>
      </w:r>
      <w:r w:rsidRPr="0043198C">
        <w:rPr>
          <w:i/>
          <w:iCs/>
        </w:rPr>
        <w:t>a minima</w:t>
      </w:r>
      <w:r>
        <w:t xml:space="preserve"> les éléments suivants :</w:t>
      </w:r>
    </w:p>
    <w:p w14:paraId="652BA8D0" w14:textId="77777777" w:rsidR="00CA6D16" w:rsidRDefault="00CA6D16" w:rsidP="00F66749">
      <w:pPr>
        <w:pStyle w:val="Paragraphedeliste"/>
        <w:numPr>
          <w:ilvl w:val="0"/>
          <w:numId w:val="2"/>
        </w:numPr>
      </w:pPr>
      <w:r>
        <w:t>Organigramme complet des équipes, et récapitulatif des mouvements,</w:t>
      </w:r>
    </w:p>
    <w:p w14:paraId="56F81FC2" w14:textId="77777777" w:rsidR="00CA6D16" w:rsidRDefault="00CA6D16" w:rsidP="00F66749">
      <w:pPr>
        <w:pStyle w:val="Paragraphedeliste"/>
        <w:numPr>
          <w:ilvl w:val="0"/>
          <w:numId w:val="2"/>
        </w:numPr>
      </w:pPr>
      <w:r>
        <w:t xml:space="preserve">Un tableau de bord synthétisant l’ensemble des indicateurs </w:t>
      </w:r>
    </w:p>
    <w:p w14:paraId="07E73A69" w14:textId="77777777" w:rsidR="00CA6D16" w:rsidRDefault="00CA6D16" w:rsidP="00F66749">
      <w:pPr>
        <w:pStyle w:val="Paragraphedeliste"/>
        <w:numPr>
          <w:ilvl w:val="0"/>
          <w:numId w:val="2"/>
        </w:numPr>
      </w:pPr>
      <w:r>
        <w:t>Bilan des actions de maintenance avec tendances,</w:t>
      </w:r>
    </w:p>
    <w:p w14:paraId="4CB874F5" w14:textId="77777777" w:rsidR="00CA6D16" w:rsidRDefault="00CA6D16" w:rsidP="00F66749">
      <w:pPr>
        <w:pStyle w:val="Paragraphedeliste"/>
        <w:numPr>
          <w:ilvl w:val="0"/>
          <w:numId w:val="2"/>
        </w:numPr>
      </w:pPr>
      <w:r>
        <w:t>Le bilan des livrables dus dans le cadre de ce marché, selon calendrier prévisionnel,</w:t>
      </w:r>
    </w:p>
    <w:p w14:paraId="5B6BB84A" w14:textId="77777777" w:rsidR="00CA6D16" w:rsidRDefault="00CA6D16" w:rsidP="00F66749">
      <w:pPr>
        <w:pStyle w:val="Paragraphedeliste"/>
        <w:numPr>
          <w:ilvl w:val="0"/>
          <w:numId w:val="2"/>
        </w:numPr>
      </w:pPr>
      <w:r>
        <w:t>Un Pareto des équipements et locaux à fiabiliser, avec propositions associées,</w:t>
      </w:r>
    </w:p>
    <w:p w14:paraId="4E89CE31" w14:textId="77777777" w:rsidR="00CA6D16" w:rsidRDefault="00CA6D16" w:rsidP="00F66749">
      <w:pPr>
        <w:pStyle w:val="Paragraphedeliste"/>
        <w:numPr>
          <w:ilvl w:val="0"/>
          <w:numId w:val="2"/>
        </w:numPr>
      </w:pPr>
      <w:r>
        <w:t>Les faits marquants,</w:t>
      </w:r>
    </w:p>
    <w:p w14:paraId="17B80971" w14:textId="77777777" w:rsidR="00CA6D16" w:rsidRDefault="00CA6D16" w:rsidP="00F66749">
      <w:pPr>
        <w:pStyle w:val="Paragraphedeliste"/>
        <w:numPr>
          <w:ilvl w:val="0"/>
          <w:numId w:val="2"/>
        </w:numPr>
      </w:pPr>
      <w:r>
        <w:t>La synthèse des devis,</w:t>
      </w:r>
    </w:p>
    <w:p w14:paraId="57D42AD4" w14:textId="77777777" w:rsidR="00CA6D16" w:rsidRDefault="00CA6D16" w:rsidP="00F66749">
      <w:pPr>
        <w:pStyle w:val="Paragraphedeliste"/>
        <w:numPr>
          <w:ilvl w:val="0"/>
          <w:numId w:val="2"/>
        </w:numPr>
      </w:pPr>
      <w:r>
        <w:t>Une annexe dédiée aux propositions d’investissement dans le cadre du plan pluriannuel et GER.</w:t>
      </w:r>
    </w:p>
    <w:p w14:paraId="602C45A4" w14:textId="4D25B1D9" w:rsidR="00DA4C03" w:rsidRPr="00712CD8" w:rsidRDefault="00DA4C03" w:rsidP="00712CD8">
      <w:pPr>
        <w:rPr>
          <w:b/>
          <w:bCs/>
        </w:rPr>
      </w:pPr>
      <w:r w:rsidRPr="00712CD8">
        <w:rPr>
          <w:b/>
          <w:bCs/>
        </w:rPr>
        <w:t xml:space="preserve">Format rapport : </w:t>
      </w:r>
      <w:r w:rsidR="008F4D2E" w:rsidRPr="00DF38DB">
        <w:rPr>
          <w:b/>
          <w:bCs/>
        </w:rPr>
        <w:t>PDF</w:t>
      </w:r>
      <w:r w:rsidRPr="00712CD8">
        <w:rPr>
          <w:b/>
          <w:bCs/>
        </w:rPr>
        <w:t xml:space="preserve"> a minima</w:t>
      </w:r>
    </w:p>
    <w:p w14:paraId="017BECC6" w14:textId="77777777" w:rsidR="00CA6D16" w:rsidRPr="002371FC" w:rsidRDefault="00CA6D16" w:rsidP="00303D41">
      <w:pPr>
        <w:pStyle w:val="Titre3"/>
        <w:rPr>
          <w:rFonts w:hint="eastAsia"/>
        </w:rPr>
      </w:pPr>
      <w:bookmarkStart w:id="227" w:name="_Toc164944605"/>
      <w:bookmarkStart w:id="228" w:name="_Toc165912258"/>
      <w:bookmarkStart w:id="229" w:name="_Toc127195858"/>
      <w:bookmarkStart w:id="230" w:name="_Toc214465768"/>
      <w:bookmarkEnd w:id="227"/>
      <w:bookmarkEnd w:id="228"/>
      <w:r w:rsidRPr="002371FC">
        <w:t>Indicateurs-mesure de la performance</w:t>
      </w:r>
      <w:bookmarkEnd w:id="229"/>
      <w:bookmarkEnd w:id="230"/>
      <w:r w:rsidRPr="002371FC">
        <w:t xml:space="preserve"> </w:t>
      </w:r>
    </w:p>
    <w:p w14:paraId="0A370EAC" w14:textId="77777777" w:rsidR="00CA6D16" w:rsidRPr="00DE70C5" w:rsidRDefault="00CA6D16" w:rsidP="003534BF">
      <w:pPr>
        <w:pStyle w:val="Titre4"/>
      </w:pPr>
      <w:bookmarkStart w:id="231" w:name="_Toc127195859"/>
      <w:bookmarkStart w:id="232" w:name="_Toc214465769"/>
      <w:r w:rsidRPr="00DE70C5">
        <w:t>Indicateurs-mesure de la performance</w:t>
      </w:r>
      <w:bookmarkEnd w:id="231"/>
      <w:bookmarkEnd w:id="232"/>
      <w:r w:rsidRPr="00DE70C5">
        <w:t xml:space="preserve"> </w:t>
      </w:r>
    </w:p>
    <w:p w14:paraId="7D3A8C70" w14:textId="10670009" w:rsidR="00CA6D16" w:rsidRDefault="00CA6D16" w:rsidP="00CA6D16">
      <w:r w:rsidRPr="00B60A48">
        <w:t xml:space="preserve">Le présent marché de maintenance fait l’objet d’un ensemble d’indicateurs. Ces indicateurs sont décrits en annexe 2 du contrat. Une partie de ces indicateurs fait l’objet de pénalités lors du dépassement des valeurs seuils. Le </w:t>
      </w:r>
      <w:r w:rsidR="009A796A" w:rsidRPr="00B60A48">
        <w:t>Titulaire</w:t>
      </w:r>
      <w:r w:rsidRPr="00B60A48">
        <w:t xml:space="preserve"> renseigne mensuellement le tableau de suivi.</w:t>
      </w:r>
      <w:r>
        <w:t xml:space="preserve"> </w:t>
      </w:r>
    </w:p>
    <w:p w14:paraId="3884DDB7" w14:textId="77777777" w:rsidR="00F63AAC" w:rsidRDefault="00F63AAC" w:rsidP="006F2EA7">
      <w:pPr>
        <w:pStyle w:val="Titre3"/>
        <w:rPr>
          <w:rFonts w:hint="eastAsia"/>
        </w:rPr>
      </w:pPr>
      <w:bookmarkStart w:id="233" w:name="_Toc164944608"/>
      <w:bookmarkStart w:id="234" w:name="_Toc165912261"/>
      <w:bookmarkStart w:id="235" w:name="_Toc107563526"/>
      <w:bookmarkStart w:id="236" w:name="_Toc112328906"/>
      <w:bookmarkStart w:id="237" w:name="_Toc214465770"/>
      <w:bookmarkEnd w:id="233"/>
      <w:bookmarkEnd w:id="234"/>
      <w:r>
        <w:t>Plan Pluriannuel</w:t>
      </w:r>
      <w:bookmarkEnd w:id="235"/>
      <w:r>
        <w:t xml:space="preserve"> d’Investissement</w:t>
      </w:r>
      <w:bookmarkEnd w:id="236"/>
      <w:bookmarkEnd w:id="237"/>
    </w:p>
    <w:p w14:paraId="5C3A8401" w14:textId="77777777" w:rsidR="00F63AAC" w:rsidRDefault="00F63AAC" w:rsidP="003534BF">
      <w:pPr>
        <w:pStyle w:val="Titre4"/>
      </w:pPr>
      <w:bookmarkStart w:id="238" w:name="_Toc89261681"/>
      <w:bookmarkStart w:id="239" w:name="_Toc112328907"/>
      <w:bookmarkStart w:id="240" w:name="_Toc214465771"/>
      <w:r>
        <w:t>Evaluation des installations</w:t>
      </w:r>
      <w:bookmarkEnd w:id="238"/>
      <w:bookmarkEnd w:id="239"/>
      <w:bookmarkEnd w:id="240"/>
      <w:r>
        <w:t xml:space="preserve"> </w:t>
      </w:r>
    </w:p>
    <w:p w14:paraId="4BE701FD" w14:textId="77777777" w:rsidR="00F63AAC" w:rsidRDefault="00F63AAC" w:rsidP="00F63AAC">
      <w:r w:rsidRPr="00587743">
        <w:t>Le</w:t>
      </w:r>
      <w:r>
        <w:t xml:space="preserve"> </w:t>
      </w:r>
      <w:r>
        <w:rPr>
          <w:lang w:eastAsia="fr-FR"/>
        </w:rPr>
        <w:t>Titulaire</w:t>
      </w:r>
      <w:r w:rsidRPr="00587743">
        <w:t xml:space="preserve"> dans le cadre de ses activités de maintenance périodique des installations, met en place un audit annuel des installations de </w:t>
      </w:r>
      <w:commentRangeStart w:id="241"/>
      <w:r w:rsidRPr="006A689E">
        <w:rPr>
          <w:highlight w:val="yellow"/>
        </w:rPr>
        <w:t>type AMDEC</w:t>
      </w:r>
      <w:commentRangeEnd w:id="241"/>
      <w:r w:rsidR="006A689E" w:rsidRPr="006A689E">
        <w:rPr>
          <w:rStyle w:val="Marquedecommentaire"/>
          <w:rFonts w:ascii="Calibri" w:eastAsia="SimSun" w:hAnsi="Calibri" w:cs="Times New Roman"/>
          <w:color w:val="44546A" w:themeColor="text2"/>
          <w:highlight w:val="yellow"/>
          <w:lang w:eastAsia="zh-CN"/>
        </w:rPr>
        <w:commentReference w:id="241"/>
      </w:r>
      <w:r w:rsidRPr="00587743">
        <w:t>. Il s’agit d’évaluer les éventuelles dégradations (vétusté, fonctionnement, …) des équipements en tenant compte de la criticité de ceux -ci et ordonnancer les éventuels travaux de remplacement ou de gros entretien. Dans le cadre de cette évaluation, le</w:t>
      </w:r>
      <w:r>
        <w:t xml:space="preserve"> </w:t>
      </w:r>
      <w:r>
        <w:rPr>
          <w:lang w:eastAsia="fr-FR"/>
        </w:rPr>
        <w:t>Titulaire</w:t>
      </w:r>
      <w:r w:rsidRPr="00587743">
        <w:t xml:space="preserve"> propose</w:t>
      </w:r>
      <w:r>
        <w:t xml:space="preserve"> une durée de vie théorique et une durée de vie résiduelle corrigée (selon l’évaluation). </w:t>
      </w:r>
    </w:p>
    <w:p w14:paraId="784428C3" w14:textId="77777777" w:rsidR="00F63AAC" w:rsidRDefault="00F63AAC" w:rsidP="003534BF">
      <w:pPr>
        <w:pStyle w:val="Titre4"/>
      </w:pPr>
      <w:bookmarkStart w:id="242" w:name="_Toc89261682"/>
      <w:bookmarkStart w:id="243" w:name="_Toc112328908"/>
      <w:bookmarkStart w:id="244" w:name="_Toc214465772"/>
      <w:r>
        <w:t>Rapport annuel, plan d’investissement</w:t>
      </w:r>
      <w:bookmarkEnd w:id="242"/>
      <w:bookmarkEnd w:id="243"/>
      <w:bookmarkEnd w:id="244"/>
      <w:r>
        <w:t xml:space="preserve"> </w:t>
      </w:r>
    </w:p>
    <w:p w14:paraId="120EFA43" w14:textId="056D125B" w:rsidR="00E3618F" w:rsidRDefault="00F63AAC" w:rsidP="00F63AAC">
      <w:r w:rsidRPr="00B60A48">
        <w:t xml:space="preserve">Le </w:t>
      </w:r>
      <w:r w:rsidRPr="00B60A48">
        <w:rPr>
          <w:lang w:eastAsia="fr-FR"/>
        </w:rPr>
        <w:t>Titulaire</w:t>
      </w:r>
      <w:r w:rsidRPr="00B60A48">
        <w:t xml:space="preserve"> proposera chaque année (à la date anniversaire du marché) un plan pluriannuel d’investissement. Ce document permettra </w:t>
      </w:r>
      <w:r w:rsidR="006E2244" w:rsidRPr="00B60A48">
        <w:t xml:space="preserve">au </w:t>
      </w:r>
      <w:r w:rsidR="00502AD0" w:rsidRPr="00B60A48">
        <w:t>Pouvoir Adjudicateur</w:t>
      </w:r>
      <w:r w:rsidRPr="00B60A48">
        <w:rPr>
          <w:i/>
        </w:rPr>
        <w:t xml:space="preserve"> </w:t>
      </w:r>
      <w:r w:rsidRPr="00B60A48">
        <w:t xml:space="preserve">d’identifier les investissements à prévoir sur ses installations pour les cinq prochaines années. </w:t>
      </w:r>
      <w:r w:rsidR="00E3618F" w:rsidRPr="00B60A48">
        <w:t xml:space="preserve">Le Titulaire fournit le </w:t>
      </w:r>
      <w:r w:rsidR="00126EE3" w:rsidRPr="00B60A48">
        <w:t xml:space="preserve">document </w:t>
      </w:r>
      <w:r w:rsidR="00497593">
        <w:t xml:space="preserve">à la fin du troisième trimestre </w:t>
      </w:r>
      <w:r w:rsidR="00126EE3" w:rsidRPr="00B60A48">
        <w:t xml:space="preserve">de chaque année. </w:t>
      </w:r>
      <w:r w:rsidRPr="00B60A48">
        <w:t xml:space="preserve">Ce plan d’investissement est </w:t>
      </w:r>
      <w:r w:rsidR="00E3618F" w:rsidRPr="00B60A48">
        <w:t>annexé par la suite au</w:t>
      </w:r>
      <w:r w:rsidRPr="00B60A48">
        <w:t xml:space="preserve"> rapport annuel d’activité.</w:t>
      </w:r>
    </w:p>
    <w:p w14:paraId="4A2A939E" w14:textId="77777777" w:rsidR="00CA6D16" w:rsidRPr="002371FC" w:rsidRDefault="00CA6D16" w:rsidP="00303D41">
      <w:pPr>
        <w:pStyle w:val="Titre3"/>
        <w:rPr>
          <w:rFonts w:hint="eastAsia"/>
        </w:rPr>
      </w:pPr>
      <w:bookmarkStart w:id="245" w:name="_Toc144120279"/>
      <w:bookmarkStart w:id="246" w:name="_Toc127195860"/>
      <w:bookmarkStart w:id="247" w:name="_Toc214465773"/>
      <w:bookmarkEnd w:id="245"/>
      <w:r w:rsidRPr="00600E3E">
        <w:t>Suivi particulier de la maintenance</w:t>
      </w:r>
      <w:r w:rsidRPr="002371FC">
        <w:t xml:space="preserve"> réglementaire</w:t>
      </w:r>
      <w:bookmarkEnd w:id="246"/>
      <w:bookmarkEnd w:id="247"/>
      <w:r w:rsidRPr="002371FC">
        <w:t xml:space="preserve"> </w:t>
      </w:r>
    </w:p>
    <w:p w14:paraId="5E6DFE6C" w14:textId="5A7924B9" w:rsidR="00CA6D16" w:rsidRDefault="00CA6D16" w:rsidP="00CA6D16">
      <w:r>
        <w:t xml:space="preserve">Le </w:t>
      </w:r>
      <w:r w:rsidR="009A796A" w:rsidRPr="009A796A">
        <w:t>Titulaire</w:t>
      </w:r>
      <w:r>
        <w:t xml:space="preserve"> veille au suivi particulier des actions maintenance identifiées comme étant règlementaires. Chacun de ces équipements fait l’objet d’une identification particulière. Ce suivi doit permettre d’identifier rapidement : </w:t>
      </w:r>
    </w:p>
    <w:p w14:paraId="3CC64FE6" w14:textId="77777777" w:rsidR="00CA6D16" w:rsidRDefault="00CA6D16" w:rsidP="00F66749">
      <w:pPr>
        <w:pStyle w:val="Paragraphedeliste"/>
        <w:numPr>
          <w:ilvl w:val="0"/>
          <w:numId w:val="2"/>
        </w:numPr>
      </w:pPr>
      <w:r>
        <w:t>Le planning de maintenance dédié,</w:t>
      </w:r>
    </w:p>
    <w:p w14:paraId="1EF3FC27" w14:textId="77777777" w:rsidR="00CA6D16" w:rsidRDefault="00CA6D16" w:rsidP="00F66749">
      <w:pPr>
        <w:pStyle w:val="Paragraphedeliste"/>
        <w:numPr>
          <w:ilvl w:val="0"/>
          <w:numId w:val="2"/>
        </w:numPr>
      </w:pPr>
      <w:r>
        <w:t>Les rapports d’intervention et ordres de travaux finalisés permettant d’attester de la réalisation des actions de contrôle et de maintenance dans la périodicité réglementaire,</w:t>
      </w:r>
    </w:p>
    <w:p w14:paraId="111D3698" w14:textId="77777777" w:rsidR="00CA6D16" w:rsidRDefault="00CA6D16" w:rsidP="00F66749">
      <w:pPr>
        <w:pStyle w:val="Paragraphedeliste"/>
        <w:numPr>
          <w:ilvl w:val="0"/>
          <w:numId w:val="2"/>
        </w:numPr>
      </w:pPr>
      <w:r>
        <w:t xml:space="preserve">Les procès-verbaux de conformité, attestations et certificats d’étanchéité, </w:t>
      </w:r>
    </w:p>
    <w:p w14:paraId="28C41134" w14:textId="77777777" w:rsidR="00CA6D16" w:rsidRDefault="00CA6D16" w:rsidP="00F66749">
      <w:pPr>
        <w:pStyle w:val="Paragraphedeliste"/>
        <w:numPr>
          <w:ilvl w:val="0"/>
          <w:numId w:val="2"/>
        </w:numPr>
      </w:pPr>
      <w:r>
        <w:t>Les livrets d’entretien et journaux de bord.</w:t>
      </w:r>
    </w:p>
    <w:p w14:paraId="04D4C346" w14:textId="52CDEEDA" w:rsidR="00CA6D16" w:rsidRDefault="00CA6D16" w:rsidP="00CA6D16">
      <w:r>
        <w:lastRenderedPageBreak/>
        <w:t xml:space="preserve">Le </w:t>
      </w:r>
      <w:r w:rsidR="009A796A" w:rsidRPr="009A796A">
        <w:t>Titulaire</w:t>
      </w:r>
      <w:r>
        <w:t xml:space="preserve"> annexe l’ensemble des documents nécessaires au suivi réglementaire dans le registre de sécurité. Ces documents concernent également les documents produits par le </w:t>
      </w:r>
      <w:r w:rsidR="009A796A" w:rsidRPr="009A796A">
        <w:t>Titulaire</w:t>
      </w:r>
      <w:r>
        <w:t xml:space="preserve"> dans le cadre de sa maintenance réglementaire (maintenance des BAES, disconnecteurs, …). </w:t>
      </w:r>
    </w:p>
    <w:p w14:paraId="56C7F51E" w14:textId="4150F44B" w:rsidR="00CA6D16" w:rsidRDefault="00CA6D16" w:rsidP="00CA6D16">
      <w:r>
        <w:t xml:space="preserve">Le </w:t>
      </w:r>
      <w:r w:rsidR="009A796A" w:rsidRPr="009A796A">
        <w:t>Titulaire</w:t>
      </w:r>
      <w:r>
        <w:t xml:space="preserve"> renseigne la base de données G.M.A.O. et met à jour les dates de validité des équipements.</w:t>
      </w:r>
      <w:r w:rsidR="00010CBD">
        <w:t xml:space="preserve"> </w:t>
      </w:r>
      <w:r>
        <w:t xml:space="preserve">Les équipements et actions de maintenance soumis à des vérifications réglementaires sont identifiées en G.M.A.O. </w:t>
      </w:r>
    </w:p>
    <w:p w14:paraId="50136726" w14:textId="163CBD9C" w:rsidR="00CA6D16" w:rsidRPr="00600E3E" w:rsidRDefault="00CA6D16" w:rsidP="00303D41">
      <w:pPr>
        <w:pStyle w:val="Titre3"/>
        <w:rPr>
          <w:rFonts w:hint="eastAsia"/>
        </w:rPr>
      </w:pPr>
      <w:bookmarkStart w:id="248" w:name="_Toc214465774"/>
      <w:bookmarkStart w:id="249" w:name="_Toc127195861"/>
      <w:r w:rsidRPr="00600E3E">
        <w:t xml:space="preserve">Suivi particulier des Vérifications </w:t>
      </w:r>
      <w:r w:rsidR="00BB1D62" w:rsidRPr="00600E3E">
        <w:t xml:space="preserve">Réglementaires </w:t>
      </w:r>
      <w:r w:rsidRPr="00600E3E">
        <w:t>Périodiques</w:t>
      </w:r>
      <w:bookmarkEnd w:id="248"/>
      <w:r w:rsidRPr="00600E3E">
        <w:t xml:space="preserve"> </w:t>
      </w:r>
      <w:bookmarkEnd w:id="249"/>
    </w:p>
    <w:p w14:paraId="13690230" w14:textId="33FED302" w:rsidR="00CA6D16" w:rsidRPr="00B60A48" w:rsidRDefault="00CA6D16" w:rsidP="00CA6D16">
      <w:r w:rsidRPr="00B60A48">
        <w:t xml:space="preserve">La conformité des équipements est sous la responsabilité </w:t>
      </w:r>
      <w:r w:rsidR="006E2244" w:rsidRPr="00B60A48">
        <w:t xml:space="preserve">du </w:t>
      </w:r>
      <w:r w:rsidR="00502AD0" w:rsidRPr="00B60A48">
        <w:t>Pouvoir Adjudicateur</w:t>
      </w:r>
      <w:r w:rsidRPr="00B60A48">
        <w:t xml:space="preserve">, celui-ci prend donc à sa charge les coûts des vérifications réglementaires effectuées par un organisme agréé, dans le cadre d’un marché dédié. </w:t>
      </w:r>
      <w:r w:rsidR="006E2244" w:rsidRPr="00B60A48">
        <w:t xml:space="preserve">Le </w:t>
      </w:r>
      <w:r w:rsidR="00502AD0" w:rsidRPr="00B60A48">
        <w:t>Pouvoir Adjudicateur</w:t>
      </w:r>
      <w:r w:rsidRPr="00B60A48">
        <w:rPr>
          <w:i/>
        </w:rPr>
        <w:t xml:space="preserve"> </w:t>
      </w:r>
      <w:r w:rsidRPr="00B60A48">
        <w:t>prend également à sa charge les travaux de mise en conformité faisant suite à une évolution ou à un changement de réglementation.</w:t>
      </w:r>
    </w:p>
    <w:p w14:paraId="25F2B3D0" w14:textId="4FE6C74F" w:rsidR="00C47E10" w:rsidRPr="00B60A48" w:rsidRDefault="00CA6D16" w:rsidP="00C47E10">
      <w:pPr>
        <w:rPr>
          <w:b/>
          <w:bCs/>
          <w:lang w:eastAsia="fr-FR"/>
        </w:rPr>
      </w:pPr>
      <w:r w:rsidRPr="00B60A48">
        <w:t xml:space="preserve">Le </w:t>
      </w:r>
      <w:r w:rsidR="009A796A" w:rsidRPr="00B60A48">
        <w:t>Titulaire</w:t>
      </w:r>
      <w:r w:rsidRPr="00B60A48">
        <w:t xml:space="preserve"> prend à sa charge l’accompagnement du bureau de contrôle et effectue après réception du rapport, les remises en conformité nécessaires. </w:t>
      </w:r>
      <w:r w:rsidRPr="00B60A48">
        <w:rPr>
          <w:b/>
          <w:bCs/>
        </w:rPr>
        <w:t xml:space="preserve">En cas de danger grave et imminent le </w:t>
      </w:r>
      <w:r w:rsidR="009A796A" w:rsidRPr="00B60A48">
        <w:rPr>
          <w:b/>
          <w:bCs/>
        </w:rPr>
        <w:t>Titulaire</w:t>
      </w:r>
      <w:r w:rsidRPr="00B60A48">
        <w:rPr>
          <w:b/>
          <w:bCs/>
        </w:rPr>
        <w:t xml:space="preserve"> intervient immédiatement</w:t>
      </w:r>
      <w:r w:rsidR="00C47E10" w:rsidRPr="00B60A48">
        <w:rPr>
          <w:b/>
          <w:bCs/>
        </w:rPr>
        <w:t xml:space="preserve"> et</w:t>
      </w:r>
      <w:r w:rsidR="00C47E10" w:rsidRPr="00B60A48">
        <w:rPr>
          <w:b/>
          <w:bCs/>
          <w:lang w:eastAsia="fr-FR"/>
        </w:rPr>
        <w:t xml:space="preserve"> prend à sa charge les mesures conservatoires nécessaires pour maintenir l’exploitation et la sécurité du bâtiment dans les meilleures conditions.</w:t>
      </w:r>
      <w:r w:rsidR="00C47E10" w:rsidRPr="00B60A48" w:rsidDel="00C5701C">
        <w:rPr>
          <w:b/>
          <w:bCs/>
          <w:lang w:eastAsia="fr-FR"/>
        </w:rPr>
        <w:t xml:space="preserve"> </w:t>
      </w:r>
    </w:p>
    <w:p w14:paraId="25CCB897" w14:textId="0C77F888" w:rsidR="00CA6D16" w:rsidRDefault="00CA6D16" w:rsidP="00CA6D16">
      <w:r w:rsidRPr="00B60A48">
        <w:t xml:space="preserve">Le </w:t>
      </w:r>
      <w:r w:rsidR="009A796A" w:rsidRPr="00B60A48">
        <w:t>Titulaire</w:t>
      </w:r>
      <w:r w:rsidRPr="00B60A48">
        <w:t xml:space="preserve"> assiste et prépare les équipements pour tous types d’essais nécessaires à la validation des installations par le bureau de contrôle :</w:t>
      </w:r>
    </w:p>
    <w:p w14:paraId="39D2340D" w14:textId="77777777" w:rsidR="00CA6D16" w:rsidRDefault="00CA6D16" w:rsidP="00F66749">
      <w:pPr>
        <w:pStyle w:val="Paragraphedeliste"/>
        <w:numPr>
          <w:ilvl w:val="0"/>
          <w:numId w:val="2"/>
        </w:numPr>
      </w:pPr>
      <w:r>
        <w:t>Ouverture de trappes d’inspection,</w:t>
      </w:r>
    </w:p>
    <w:p w14:paraId="0153B75B" w14:textId="667CC051" w:rsidR="00CA6D16" w:rsidRPr="007A4EAA" w:rsidRDefault="00CA6D16" w:rsidP="00F66749">
      <w:pPr>
        <w:pStyle w:val="Paragraphedeliste"/>
        <w:numPr>
          <w:ilvl w:val="0"/>
          <w:numId w:val="2"/>
        </w:numPr>
      </w:pPr>
      <w:r>
        <w:t>Fourniture et pose de matériel d’épreuve</w:t>
      </w:r>
      <w:r w:rsidR="00B60A48">
        <w:t>,</w:t>
      </w:r>
    </w:p>
    <w:p w14:paraId="3C975A1A" w14:textId="718628D5" w:rsidR="00CA6D16" w:rsidRPr="00194C6E" w:rsidRDefault="00CA6D16" w:rsidP="00CA6D16">
      <w:r w:rsidRPr="00194C6E">
        <w:t xml:space="preserve">Le </w:t>
      </w:r>
      <w:r w:rsidR="009A796A" w:rsidRPr="009A796A">
        <w:t>Titulaire</w:t>
      </w:r>
      <w:r w:rsidRPr="00194C6E">
        <w:t xml:space="preserve"> veille, à :</w:t>
      </w:r>
    </w:p>
    <w:p w14:paraId="1568628F" w14:textId="77777777" w:rsidR="00CA6D16" w:rsidRPr="00194DFD" w:rsidRDefault="00CA6D16" w:rsidP="00F66749">
      <w:pPr>
        <w:pStyle w:val="Paragraphedeliste"/>
        <w:numPr>
          <w:ilvl w:val="0"/>
          <w:numId w:val="2"/>
        </w:numPr>
      </w:pPr>
      <w:r>
        <w:t>Préparer, planifier et o</w:t>
      </w:r>
      <w:r w:rsidRPr="00194DFD">
        <w:t>rganiser les interventions préalables aux visites afin d’obtenir de bons résultats,</w:t>
      </w:r>
    </w:p>
    <w:p w14:paraId="6099CAA2" w14:textId="77777777" w:rsidR="00CA6D16" w:rsidRDefault="00CA6D16" w:rsidP="00F66749">
      <w:pPr>
        <w:pStyle w:val="Paragraphedeliste"/>
        <w:numPr>
          <w:ilvl w:val="0"/>
          <w:numId w:val="2"/>
        </w:numPr>
      </w:pPr>
      <w:r w:rsidRPr="00194DFD">
        <w:t>Assurer un accompagnement des organismes de contrôle lors de leur intervention et à réaliser les opérations telles que les consignations, les ouvertures de panneaux d’accès, etc.</w:t>
      </w:r>
    </w:p>
    <w:p w14:paraId="3EB54B56" w14:textId="77777777" w:rsidR="00CA6D16" w:rsidRPr="00E1661E" w:rsidRDefault="00CA6D16" w:rsidP="00F66749">
      <w:pPr>
        <w:pStyle w:val="Paragraphedeliste"/>
        <w:numPr>
          <w:ilvl w:val="0"/>
          <w:numId w:val="2"/>
        </w:numPr>
      </w:pPr>
      <w:r w:rsidRPr="00E1661E">
        <w:t>Lever, en cours de visite, les observations mineures qui peuvent l’être afin de limiter le nombre d’observation,</w:t>
      </w:r>
    </w:p>
    <w:p w14:paraId="17112643" w14:textId="77777777" w:rsidR="00CA6D16" w:rsidRPr="00E1661E" w:rsidRDefault="00CA6D16" w:rsidP="00F66749">
      <w:pPr>
        <w:pStyle w:val="Paragraphedeliste"/>
        <w:numPr>
          <w:ilvl w:val="0"/>
          <w:numId w:val="2"/>
        </w:numPr>
      </w:pPr>
      <w:r w:rsidRPr="00E1661E">
        <w:t>Enregistrer et repérer le matériel défaillant afin d’anticiper leur remplacement,</w:t>
      </w:r>
    </w:p>
    <w:p w14:paraId="07F5A5E5" w14:textId="77777777" w:rsidR="00CA6D16" w:rsidRPr="001A2366" w:rsidRDefault="00CA6D16" w:rsidP="00F66749">
      <w:pPr>
        <w:pStyle w:val="Paragraphedeliste"/>
        <w:numPr>
          <w:ilvl w:val="0"/>
          <w:numId w:val="2"/>
        </w:numPr>
      </w:pPr>
      <w:r w:rsidRPr="001A2366">
        <w:t>Assurer le suivi des observations formulées,</w:t>
      </w:r>
    </w:p>
    <w:p w14:paraId="75E9F597" w14:textId="77777777" w:rsidR="00CA6D16" w:rsidRDefault="00CA6D16" w:rsidP="00F66749">
      <w:pPr>
        <w:pStyle w:val="Paragraphedeliste"/>
        <w:numPr>
          <w:ilvl w:val="0"/>
          <w:numId w:val="2"/>
        </w:numPr>
      </w:pPr>
      <w:r w:rsidRPr="00194DFD">
        <w:t>Mettre en place les actions correctives pour répondre aux observations incombant à la maintenance (dysfonctionnement, repérage, défaut d’isolement ...),</w:t>
      </w:r>
    </w:p>
    <w:p w14:paraId="2B7F92ED" w14:textId="77777777" w:rsidR="00CA6D16" w:rsidRDefault="00CA6D16" w:rsidP="00F66749">
      <w:pPr>
        <w:pStyle w:val="Paragraphedeliste"/>
        <w:numPr>
          <w:ilvl w:val="0"/>
          <w:numId w:val="2"/>
        </w:numPr>
      </w:pPr>
      <w:r>
        <w:t>Veiller à formaliser chacun des travaux réalisés afin de certifier du traitement de la réserve émise par le bureau de contrôle,</w:t>
      </w:r>
    </w:p>
    <w:p w14:paraId="58344552" w14:textId="77777777" w:rsidR="00CA6D16" w:rsidRPr="00194DFD" w:rsidRDefault="00CA6D16" w:rsidP="00F66749">
      <w:pPr>
        <w:pStyle w:val="Paragraphedeliste"/>
        <w:numPr>
          <w:ilvl w:val="0"/>
          <w:numId w:val="2"/>
        </w:numPr>
      </w:pPr>
      <w:r w:rsidRPr="00194DFD">
        <w:t>Etablir des propositions chiffrées pour répondre aux autres observations (mise en conformité ...).</w:t>
      </w:r>
    </w:p>
    <w:p w14:paraId="68542F9B" w14:textId="77777777" w:rsidR="00CA6D16" w:rsidRPr="009E6BE2" w:rsidRDefault="00CA6D16" w:rsidP="00CA6D16">
      <w:r w:rsidRPr="009E6BE2">
        <w:t xml:space="preserve">L’analyse des rapports de contrôles réglementaires et l’établissement des propositions d’actions se font dans un délai maximum </w:t>
      </w:r>
      <w:r>
        <w:t>d’une</w:t>
      </w:r>
      <w:r w:rsidRPr="009E6BE2">
        <w:t xml:space="preserve"> (</w:t>
      </w:r>
      <w:r>
        <w:t>1</w:t>
      </w:r>
      <w:r w:rsidRPr="009E6BE2">
        <w:t>) semaine après réception du rapport de contrôle.</w:t>
      </w:r>
    </w:p>
    <w:p w14:paraId="00B33ED4" w14:textId="77777777" w:rsidR="00CA6D16" w:rsidRDefault="00CA6D16" w:rsidP="00CA6D16">
      <w:r w:rsidRPr="009E6BE2">
        <w:t>La mise en place des actions correctives est effectuée dans un délai, fonction de la criticité :</w:t>
      </w:r>
    </w:p>
    <w:p w14:paraId="2384AA64" w14:textId="5F4A4F06" w:rsidR="004E6859" w:rsidRDefault="004E6859" w:rsidP="006F2EA7">
      <w:pPr>
        <w:numPr>
          <w:ilvl w:val="0"/>
          <w:numId w:val="2"/>
        </w:numPr>
        <w:pBdr>
          <w:top w:val="nil"/>
          <w:left w:val="nil"/>
          <w:bottom w:val="nil"/>
          <w:right w:val="nil"/>
          <w:between w:val="nil"/>
        </w:pBdr>
        <w:spacing w:line="259" w:lineRule="auto"/>
      </w:pPr>
      <w:r>
        <w:rPr>
          <w:rFonts w:eastAsia="Montserrat" w:cs="Montserrat"/>
          <w:b/>
          <w:color w:val="C00000"/>
          <w:szCs w:val="20"/>
          <w:u w:val="single"/>
        </w:rPr>
        <w:t>Réserves critiques</w:t>
      </w:r>
      <w:r>
        <w:rPr>
          <w:rFonts w:eastAsia="Montserrat" w:cs="Montserrat"/>
          <w:b/>
          <w:color w:val="C00000"/>
          <w:szCs w:val="20"/>
        </w:rPr>
        <w:t> </w:t>
      </w:r>
      <w:r>
        <w:rPr>
          <w:rFonts w:eastAsia="Montserrat" w:cs="Montserrat"/>
          <w:i/>
          <w:color w:val="000000"/>
          <w:szCs w:val="20"/>
        </w:rPr>
        <w:t>(Danger grave ou imminent)</w:t>
      </w:r>
      <w:r>
        <w:rPr>
          <w:rFonts w:eastAsia="Montserrat" w:cs="Montserrat"/>
          <w:color w:val="000000"/>
          <w:szCs w:val="20"/>
        </w:rPr>
        <w:t xml:space="preserve"> : délai maximum </w:t>
      </w:r>
      <w:sdt>
        <w:sdtPr>
          <w:tag w:val="goog_rdk_4"/>
          <w:id w:val="-113985702"/>
        </w:sdtPr>
        <w:sdtContent/>
      </w:sdt>
      <w:r>
        <w:rPr>
          <w:rFonts w:eastAsia="Montserrat" w:cs="Montserrat"/>
          <w:color w:val="000000"/>
          <w:szCs w:val="20"/>
        </w:rPr>
        <w:t>d’une (1) semaine après réception du rapport de contrôle</w:t>
      </w:r>
      <w:r w:rsidR="00835356">
        <w:rPr>
          <w:rFonts w:eastAsia="Montserrat" w:cs="Montserrat"/>
          <w:color w:val="000000"/>
          <w:szCs w:val="20"/>
        </w:rPr>
        <w:t>,</w:t>
      </w:r>
    </w:p>
    <w:p w14:paraId="3F54952B" w14:textId="77777777" w:rsidR="003071DE" w:rsidRDefault="003071DE" w:rsidP="006F2EA7">
      <w:pPr>
        <w:numPr>
          <w:ilvl w:val="0"/>
          <w:numId w:val="2"/>
        </w:numPr>
        <w:pBdr>
          <w:top w:val="nil"/>
          <w:left w:val="nil"/>
          <w:bottom w:val="nil"/>
          <w:right w:val="nil"/>
          <w:between w:val="nil"/>
        </w:pBdr>
        <w:spacing w:after="0" w:line="259" w:lineRule="auto"/>
      </w:pPr>
      <w:r>
        <w:rPr>
          <w:rFonts w:eastAsia="Montserrat" w:cs="Montserrat"/>
          <w:b/>
          <w:color w:val="ED7D31"/>
          <w:szCs w:val="20"/>
          <w:u w:val="single"/>
        </w:rPr>
        <w:t>Réserves urgentes</w:t>
      </w:r>
      <w:r>
        <w:rPr>
          <w:rFonts w:eastAsia="Montserrat" w:cs="Montserrat"/>
          <w:b/>
          <w:color w:val="ED7D31"/>
          <w:szCs w:val="20"/>
        </w:rPr>
        <w:t> </w:t>
      </w:r>
      <w:r>
        <w:rPr>
          <w:rFonts w:eastAsia="Montserrat" w:cs="Montserrat"/>
          <w:i/>
          <w:color w:val="000000"/>
          <w:szCs w:val="20"/>
        </w:rPr>
        <w:t>(Danger potentiel)</w:t>
      </w:r>
      <w:r>
        <w:rPr>
          <w:rFonts w:eastAsia="Montserrat" w:cs="Montserrat"/>
          <w:color w:val="000000"/>
          <w:szCs w:val="20"/>
        </w:rPr>
        <w:t xml:space="preserve"> : délai maximum de </w:t>
      </w:r>
      <w:sdt>
        <w:sdtPr>
          <w:tag w:val="goog_rdk_5"/>
          <w:id w:val="1994518089"/>
        </w:sdtPr>
        <w:sdtContent/>
      </w:sdt>
      <w:r>
        <w:rPr>
          <w:rFonts w:eastAsia="Montserrat" w:cs="Montserrat"/>
          <w:color w:val="000000"/>
          <w:szCs w:val="20"/>
        </w:rPr>
        <w:t>quatre (4) semaines après réception du rapport de contrôle,</w:t>
      </w:r>
    </w:p>
    <w:p w14:paraId="6EC7BB07" w14:textId="77777777" w:rsidR="00CA6D16" w:rsidRPr="00A31BCA" w:rsidRDefault="00CA6D16" w:rsidP="00F66749">
      <w:pPr>
        <w:pStyle w:val="Paragraphedeliste"/>
        <w:numPr>
          <w:ilvl w:val="0"/>
          <w:numId w:val="2"/>
        </w:numPr>
      </w:pPr>
      <w:r w:rsidRPr="003817BC">
        <w:rPr>
          <w:b/>
          <w:bCs/>
          <w:color w:val="5B9BD5" w:themeColor="accent5"/>
          <w:u w:val="single"/>
        </w:rPr>
        <w:lastRenderedPageBreak/>
        <w:t>Réserves non-urgentes</w:t>
      </w:r>
      <w:r w:rsidRPr="003817BC">
        <w:rPr>
          <w:b/>
          <w:bCs/>
          <w:color w:val="5B9BD5" w:themeColor="accent5"/>
        </w:rPr>
        <w:t> </w:t>
      </w:r>
      <w:r w:rsidRPr="00FF498F">
        <w:rPr>
          <w:i/>
          <w:iCs/>
        </w:rPr>
        <w:t>(Danger maîtrisé)</w:t>
      </w:r>
      <w:r w:rsidRPr="00A31BCA">
        <w:t> : délai maximum de huit (8) semaines après réception du rapport de contrôle.</w:t>
      </w:r>
    </w:p>
    <w:p w14:paraId="78A7CED2" w14:textId="6E60A052" w:rsidR="00CA6D16" w:rsidRPr="00194DFD" w:rsidRDefault="00CA6D16" w:rsidP="00CA6D16">
      <w:r w:rsidRPr="00B60A48">
        <w:t xml:space="preserve">Le </w:t>
      </w:r>
      <w:r w:rsidR="009A796A" w:rsidRPr="00B60A48">
        <w:t>Titulaire</w:t>
      </w:r>
      <w:r w:rsidRPr="00B60A48">
        <w:t xml:space="preserve"> informe de l’avancement des levées de réserves lors des COTEC </w:t>
      </w:r>
      <w:r w:rsidR="006E2244" w:rsidRPr="00B60A48">
        <w:t xml:space="preserve">au </w:t>
      </w:r>
      <w:r w:rsidR="00502AD0" w:rsidRPr="00B60A48">
        <w:t>Pouvoir Adjudicateur</w:t>
      </w:r>
      <w:r w:rsidRPr="00B60A48">
        <w:t>, le suivi de l’avancement fait l’objet d’un point au compte-rendu du COTEC. Il assure la mise en place des actions de suivi, décrites ci-après :</w:t>
      </w:r>
      <w:r>
        <w:t xml:space="preserve"> </w:t>
      </w:r>
    </w:p>
    <w:p w14:paraId="58B63B02" w14:textId="77777777" w:rsidR="00CA6D16" w:rsidRPr="00B60A48" w:rsidRDefault="00CA6D16" w:rsidP="00F66749">
      <w:pPr>
        <w:pStyle w:val="Paragraphedeliste"/>
        <w:numPr>
          <w:ilvl w:val="0"/>
          <w:numId w:val="2"/>
        </w:numPr>
      </w:pPr>
      <w:r w:rsidRPr="00B60A48">
        <w:t>Faire l’examen des remarques dès la remise des rapports du bureau de contrôle,</w:t>
      </w:r>
    </w:p>
    <w:p w14:paraId="6202AB25" w14:textId="77777777" w:rsidR="00CA6D16" w:rsidRPr="002E587C" w:rsidRDefault="00CA6D16" w:rsidP="00F66749">
      <w:pPr>
        <w:pStyle w:val="Paragraphedeliste"/>
        <w:numPr>
          <w:ilvl w:val="0"/>
          <w:numId w:val="2"/>
        </w:numPr>
      </w:pPr>
      <w:r w:rsidRPr="002E587C">
        <w:t xml:space="preserve">Créer les bons d’interventions en G.M.A.O., pour </w:t>
      </w:r>
      <w:r w:rsidRPr="002E587C">
        <w:rPr>
          <w:b/>
          <w:bCs/>
        </w:rPr>
        <w:t xml:space="preserve">chacune </w:t>
      </w:r>
      <w:r w:rsidRPr="002E587C">
        <w:t>des remarques,</w:t>
      </w:r>
    </w:p>
    <w:p w14:paraId="1B6C881B" w14:textId="77777777" w:rsidR="00CA6D16" w:rsidRPr="00B60A48" w:rsidRDefault="00CA6D16" w:rsidP="00F66749">
      <w:pPr>
        <w:pStyle w:val="Paragraphedeliste"/>
        <w:numPr>
          <w:ilvl w:val="0"/>
          <w:numId w:val="2"/>
        </w:numPr>
      </w:pPr>
      <w:r w:rsidRPr="00B60A48">
        <w:t>Tenir un tableau répertoriant toutes ces remarques, et leur état de traitement (remarque levée, en cours, en attente de devis, …),</w:t>
      </w:r>
    </w:p>
    <w:p w14:paraId="2DAE293C" w14:textId="77777777" w:rsidR="00CA6D16" w:rsidRPr="00B60A48" w:rsidRDefault="00CA6D16" w:rsidP="00F66749">
      <w:pPr>
        <w:pStyle w:val="Paragraphedeliste"/>
        <w:numPr>
          <w:ilvl w:val="0"/>
          <w:numId w:val="2"/>
        </w:numPr>
      </w:pPr>
      <w:r w:rsidRPr="00B60A48">
        <w:t>Lever l’ensemble des réserves et attester du traitement de celles-ci par le renseignement des ordres de travaux et du rapport transmis par le bureau de contrôle.</w:t>
      </w:r>
    </w:p>
    <w:p w14:paraId="0D70A9D5" w14:textId="11FA00AF" w:rsidR="00CA6D16" w:rsidRPr="00B60A48" w:rsidRDefault="00CA6D16" w:rsidP="00F66749">
      <w:pPr>
        <w:pStyle w:val="Paragraphedeliste"/>
        <w:numPr>
          <w:ilvl w:val="0"/>
          <w:numId w:val="2"/>
        </w:numPr>
      </w:pPr>
      <w:r w:rsidRPr="00B60A48">
        <w:t xml:space="preserve">Etablir un devis si nécessaire, engager les travaux dès acceptation des devis par </w:t>
      </w:r>
      <w:r w:rsidR="00FA4E4B" w:rsidRPr="00B60A48">
        <w:t xml:space="preserve">le </w:t>
      </w:r>
      <w:r w:rsidR="00502AD0" w:rsidRPr="00B60A48">
        <w:t>Pouvoir Adjudicateur</w:t>
      </w:r>
      <w:r w:rsidRPr="00B60A48">
        <w:t>,</w:t>
      </w:r>
    </w:p>
    <w:p w14:paraId="36300B59" w14:textId="4509C111" w:rsidR="00CA6D16" w:rsidRPr="00B60A48" w:rsidRDefault="00CA6D16" w:rsidP="00F66749">
      <w:pPr>
        <w:pStyle w:val="Paragraphedeliste"/>
        <w:numPr>
          <w:ilvl w:val="0"/>
          <w:numId w:val="2"/>
        </w:numPr>
      </w:pPr>
      <w:r w:rsidRPr="00B60A48">
        <w:t xml:space="preserve">Noter la levée des remarques au fur et à mesure et valider le traitement des remarques dans le rapport en y apposant le cachet du </w:t>
      </w:r>
      <w:r w:rsidR="009A796A" w:rsidRPr="00B60A48">
        <w:t>Titulaire</w:t>
      </w:r>
      <w:r w:rsidRPr="00B60A48">
        <w:t xml:space="preserve"> et la référence du bon de travail (G.M.A.O.) correspondant.</w:t>
      </w:r>
    </w:p>
    <w:p w14:paraId="6C302D4C" w14:textId="70C46535" w:rsidR="00CA6D16" w:rsidRPr="00B60A48" w:rsidRDefault="00CA6D16" w:rsidP="00F66749">
      <w:pPr>
        <w:pStyle w:val="Paragraphedeliste"/>
        <w:numPr>
          <w:ilvl w:val="0"/>
          <w:numId w:val="2"/>
        </w:numPr>
      </w:pPr>
      <w:r w:rsidRPr="00B60A48">
        <w:t xml:space="preserve">Synthétiser l’ensemble des levées de réserve dans un document partagé avec </w:t>
      </w:r>
      <w:r w:rsidR="00FA4E4B" w:rsidRPr="00B60A48">
        <w:t xml:space="preserve">le </w:t>
      </w:r>
      <w:r w:rsidR="00502AD0" w:rsidRPr="00B60A48">
        <w:t>Pouvoir Adjudicateur</w:t>
      </w:r>
    </w:p>
    <w:p w14:paraId="0F469FE5" w14:textId="22407348" w:rsidR="00CA6D16" w:rsidRPr="0047486C" w:rsidRDefault="00CA6D16" w:rsidP="00CA6D16">
      <w:r w:rsidRPr="0047486C">
        <w:t xml:space="preserve">Le </w:t>
      </w:r>
      <w:r w:rsidR="009A796A" w:rsidRPr="0047486C">
        <w:t>Titulaire</w:t>
      </w:r>
      <w:r w:rsidRPr="0047486C">
        <w:t xml:space="preserve"> doit toutes les réparations ou réfections nécessaires pour remédier aux défauts qui seraient constatés, que ceux-ci proviennent d'une défectuosité des produits ou matériaux employés par lui, ou des conditions d'exécution des travaux ou prestations dont il a la charge.</w:t>
      </w:r>
    </w:p>
    <w:p w14:paraId="2370BB3B" w14:textId="1D935D49" w:rsidR="00CA6D16" w:rsidRPr="0047486C" w:rsidRDefault="00CA6D16" w:rsidP="00CA6D16">
      <w:r w:rsidRPr="0047486C">
        <w:t xml:space="preserve">Le </w:t>
      </w:r>
      <w:r w:rsidR="009A796A" w:rsidRPr="0047486C">
        <w:t>Titulaire</w:t>
      </w:r>
      <w:r w:rsidRPr="0047486C">
        <w:t xml:space="preserve"> doit exécuter tous travaux dans le cadre des travaux de maintenance récurrents ou non dans le respect des réglementations existantes dans le cadre de la maintenance.</w:t>
      </w:r>
    </w:p>
    <w:p w14:paraId="36CB9243" w14:textId="70B19AC5" w:rsidR="00CA6D16" w:rsidRPr="0047486C" w:rsidRDefault="00CA6D16" w:rsidP="00CA6D16">
      <w:r w:rsidRPr="0047486C">
        <w:t xml:space="preserve">Le </w:t>
      </w:r>
      <w:r w:rsidR="009A796A" w:rsidRPr="0047486C">
        <w:t>Titulaire</w:t>
      </w:r>
      <w:r w:rsidRPr="0047486C">
        <w:t xml:space="preserve"> pour les essais et contrôles qui le concernent, remet les comptes rendus des contrôles réglementaires effectués par lui dans le registre de sécurité. Il incorpore également dans le registre de sécurité les rapports des contrôles effectués par des organismes agréés mandatés par le représentant </w:t>
      </w:r>
      <w:r w:rsidR="006E2244" w:rsidRPr="0047486C">
        <w:t xml:space="preserve">du </w:t>
      </w:r>
      <w:r w:rsidR="00502AD0" w:rsidRPr="0047486C">
        <w:t>Pouvoir Adjudicateur</w:t>
      </w:r>
    </w:p>
    <w:p w14:paraId="3AB6E749" w14:textId="466DD5B2" w:rsidR="00CA6D16" w:rsidRDefault="00CA6D16" w:rsidP="00CA6D16">
      <w:r w:rsidRPr="0047486C">
        <w:t xml:space="preserve">Le </w:t>
      </w:r>
      <w:r w:rsidR="009A796A" w:rsidRPr="0047486C">
        <w:t>Titulaire</w:t>
      </w:r>
      <w:r w:rsidRPr="0047486C">
        <w:t xml:space="preserve"> informe mensuellement de l’avancement des levées de réserves par écrit, et le transmet au représentant </w:t>
      </w:r>
      <w:r w:rsidR="006E2244" w:rsidRPr="0047486C">
        <w:t xml:space="preserve">du </w:t>
      </w:r>
      <w:r w:rsidR="00502AD0" w:rsidRPr="0047486C">
        <w:t>Pouvoir Adjudicateur</w:t>
      </w:r>
      <w:r w:rsidR="00A113D0" w:rsidRPr="0047486C">
        <w:t>.</w:t>
      </w:r>
    </w:p>
    <w:p w14:paraId="47AA4F7A" w14:textId="47962476" w:rsidR="00862861" w:rsidRDefault="00331253" w:rsidP="00331253">
      <w:pPr>
        <w:pStyle w:val="Titre3"/>
        <w:rPr>
          <w:rFonts w:hint="eastAsia"/>
        </w:rPr>
      </w:pPr>
      <w:bookmarkStart w:id="250" w:name="_Ref128141086"/>
      <w:bookmarkStart w:id="251" w:name="_Toc163727714"/>
      <w:bookmarkStart w:id="252" w:name="_Toc214465775"/>
      <w:r w:rsidRPr="00343CF6">
        <w:t>Termes des délais</w:t>
      </w:r>
      <w:bookmarkEnd w:id="250"/>
      <w:bookmarkEnd w:id="251"/>
      <w:bookmarkEnd w:id="252"/>
    </w:p>
    <w:p w14:paraId="489E02ED" w14:textId="1EDE0D20" w:rsidR="00331253" w:rsidRDefault="00331253" w:rsidP="00331253">
      <w:r>
        <w:t>Les interventions de dépannage sont assurées 24 heures sur 24, 7 jours sur 7, et les jours fériés dans un délai d’une heure ou de deux heures suivant la criticité de l’intervention.</w:t>
      </w:r>
    </w:p>
    <w:p w14:paraId="70E31948" w14:textId="77777777" w:rsidR="00331253" w:rsidRDefault="00331253" w:rsidP="00331253">
      <w:r>
        <w:t>Ces interventions sont réalisées par du personnel formé à cet effet, connaissant parfaitement le site et les installations.</w:t>
      </w:r>
    </w:p>
    <w:p w14:paraId="534DE188" w14:textId="17E69466" w:rsidR="00331253" w:rsidRDefault="00331253" w:rsidP="00331253">
      <w:r>
        <w:t>Le T</w:t>
      </w:r>
      <w:r w:rsidR="00A31262">
        <w:t>itulaire</w:t>
      </w:r>
      <w:r>
        <w:t xml:space="preserve"> a la capacité de mobiliser ses techniciens et sous-traitants pour apporter la garantie d’intervention et de rétablissement du service en cas de panne.</w:t>
      </w:r>
    </w:p>
    <w:tbl>
      <w:tblPr>
        <w:tblStyle w:val="Tab3praxice"/>
        <w:tblW w:w="5000" w:type="pct"/>
        <w:jc w:val="center"/>
        <w:tblLook w:val="04A0" w:firstRow="1" w:lastRow="0" w:firstColumn="1" w:lastColumn="0" w:noHBand="0" w:noVBand="1"/>
      </w:tblPr>
      <w:tblGrid>
        <w:gridCol w:w="1456"/>
        <w:gridCol w:w="1794"/>
        <w:gridCol w:w="1350"/>
        <w:gridCol w:w="2497"/>
        <w:gridCol w:w="1965"/>
      </w:tblGrid>
      <w:tr w:rsidR="00331253" w14:paraId="6925B53E" w14:textId="77777777" w:rsidTr="00E2411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03" w:type="pct"/>
            <w:vMerge w:val="restart"/>
          </w:tcPr>
          <w:p w14:paraId="6DD1FA57" w14:textId="77777777" w:rsidR="00331253" w:rsidRPr="00916853" w:rsidRDefault="00331253" w:rsidP="007D2977">
            <w:r w:rsidRPr="00916853">
              <w:t>Criticité</w:t>
            </w:r>
          </w:p>
        </w:tc>
        <w:tc>
          <w:tcPr>
            <w:tcW w:w="1735" w:type="pct"/>
            <w:gridSpan w:val="2"/>
          </w:tcPr>
          <w:p w14:paraId="2B7DD6F0" w14:textId="2AC89AAB" w:rsidR="00331253" w:rsidRPr="00916853" w:rsidRDefault="00331253" w:rsidP="007D2977">
            <w:pPr>
              <w:jc w:val="left"/>
              <w:cnfStyle w:val="100000000000" w:firstRow="1" w:lastRow="0" w:firstColumn="0" w:lastColumn="0" w:oddVBand="0" w:evenVBand="0" w:oddHBand="0" w:evenHBand="0" w:firstRowFirstColumn="0" w:firstRowLastColumn="0" w:lastRowFirstColumn="0" w:lastRowLastColumn="0"/>
            </w:pPr>
            <w:r w:rsidRPr="00916853">
              <w:t>Délais de prise en charge</w:t>
            </w:r>
            <w:r w:rsidR="00595A8D">
              <w:t xml:space="preserve"> de la demande</w:t>
            </w:r>
          </w:p>
        </w:tc>
        <w:tc>
          <w:tcPr>
            <w:tcW w:w="1378" w:type="pct"/>
          </w:tcPr>
          <w:p w14:paraId="15AB8E6E" w14:textId="395979EF" w:rsidR="00331253" w:rsidRPr="00916853" w:rsidRDefault="00346780" w:rsidP="007D2977">
            <w:pPr>
              <w:jc w:val="left"/>
              <w:cnfStyle w:val="100000000000" w:firstRow="1" w:lastRow="0" w:firstColumn="0" w:lastColumn="0" w:oddVBand="0" w:evenVBand="0" w:oddHBand="0" w:evenHBand="0" w:firstRowFirstColumn="0" w:firstRowLastColumn="0" w:lastRowFirstColumn="0" w:lastRowLastColumn="0"/>
            </w:pPr>
            <w:r>
              <w:t>Délai de remise en service</w:t>
            </w:r>
          </w:p>
        </w:tc>
        <w:tc>
          <w:tcPr>
            <w:tcW w:w="1085" w:type="pct"/>
          </w:tcPr>
          <w:p w14:paraId="7183D23F" w14:textId="77777777" w:rsidR="00331253" w:rsidRPr="00916853" w:rsidRDefault="00331253" w:rsidP="007D2977">
            <w:pPr>
              <w:jc w:val="left"/>
              <w:cnfStyle w:val="100000000000" w:firstRow="1" w:lastRow="0" w:firstColumn="0" w:lastColumn="0" w:oddVBand="0" w:evenVBand="0" w:oddHBand="0" w:evenHBand="0" w:firstRowFirstColumn="0" w:firstRowLastColumn="0" w:lastRowFirstColumn="0" w:lastRowLastColumn="0"/>
            </w:pPr>
            <w:r w:rsidRPr="00916853">
              <w:t>Délais de remise en état</w:t>
            </w:r>
          </w:p>
        </w:tc>
      </w:tr>
      <w:tr w:rsidR="00331253" w14:paraId="678BB459" w14:textId="77777777" w:rsidTr="00E2411E">
        <w:trPr>
          <w:jc w:val="center"/>
        </w:trPr>
        <w:tc>
          <w:tcPr>
            <w:cnfStyle w:val="001000000000" w:firstRow="0" w:lastRow="0" w:firstColumn="1" w:lastColumn="0" w:oddVBand="0" w:evenVBand="0" w:oddHBand="0" w:evenHBand="0" w:firstRowFirstColumn="0" w:firstRowLastColumn="0" w:lastRowFirstColumn="0" w:lastRowLastColumn="0"/>
            <w:tcW w:w="803" w:type="pct"/>
            <w:vMerge/>
          </w:tcPr>
          <w:p w14:paraId="66A6FD30" w14:textId="77777777" w:rsidR="00331253" w:rsidRPr="00916853" w:rsidRDefault="00331253" w:rsidP="007D2977"/>
        </w:tc>
        <w:tc>
          <w:tcPr>
            <w:tcW w:w="990" w:type="pct"/>
          </w:tcPr>
          <w:p w14:paraId="2F4C0955" w14:textId="2D69FD4E" w:rsidR="00331253" w:rsidRPr="002E587C" w:rsidRDefault="00E2411E" w:rsidP="007D2977">
            <w:pPr>
              <w:jc w:val="left"/>
              <w:cnfStyle w:val="000000000000" w:firstRow="0" w:lastRow="0" w:firstColumn="0" w:lastColumn="0" w:oddVBand="0" w:evenVBand="0" w:oddHBand="0" w:evenHBand="0" w:firstRowFirstColumn="0" w:firstRowLastColumn="0" w:lastRowFirstColumn="0" w:lastRowLastColumn="0"/>
            </w:pPr>
            <w:r w:rsidRPr="002E587C">
              <w:t xml:space="preserve">En heures </w:t>
            </w:r>
            <w:r w:rsidR="00606A5D" w:rsidRPr="002E587C">
              <w:t>ouvrées</w:t>
            </w:r>
          </w:p>
        </w:tc>
        <w:tc>
          <w:tcPr>
            <w:tcW w:w="745" w:type="pct"/>
          </w:tcPr>
          <w:p w14:paraId="130ED521" w14:textId="77777777" w:rsidR="00331253" w:rsidRPr="002E587C" w:rsidRDefault="00331253" w:rsidP="007D2977">
            <w:pPr>
              <w:jc w:val="left"/>
              <w:cnfStyle w:val="000000000000" w:firstRow="0" w:lastRow="0" w:firstColumn="0" w:lastColumn="0" w:oddVBand="0" w:evenVBand="0" w:oddHBand="0" w:evenHBand="0" w:firstRowFirstColumn="0" w:firstRowLastColumn="0" w:lastRowFirstColumn="0" w:lastRowLastColumn="0"/>
            </w:pPr>
            <w:r w:rsidRPr="002E587C">
              <w:t>En Astreinte</w:t>
            </w:r>
          </w:p>
        </w:tc>
        <w:tc>
          <w:tcPr>
            <w:tcW w:w="1378" w:type="pct"/>
          </w:tcPr>
          <w:p w14:paraId="3B12FEE6" w14:textId="250959F7" w:rsidR="00331253" w:rsidRPr="002E587C" w:rsidRDefault="00E2411E" w:rsidP="007D2977">
            <w:pPr>
              <w:jc w:val="left"/>
              <w:cnfStyle w:val="000000000000" w:firstRow="0" w:lastRow="0" w:firstColumn="0" w:lastColumn="0" w:oddVBand="0" w:evenVBand="0" w:oddHBand="0" w:evenHBand="0" w:firstRowFirstColumn="0" w:firstRowLastColumn="0" w:lastRowFirstColumn="0" w:lastRowLastColumn="0"/>
            </w:pPr>
            <w:r w:rsidRPr="002E587C">
              <w:t>En heures ouvrées</w:t>
            </w:r>
            <w:r w:rsidR="00331253" w:rsidRPr="002E587C">
              <w:t>/Astreinte</w:t>
            </w:r>
          </w:p>
        </w:tc>
        <w:tc>
          <w:tcPr>
            <w:tcW w:w="1085" w:type="pct"/>
          </w:tcPr>
          <w:p w14:paraId="62C981F6" w14:textId="158C7694" w:rsidR="00331253" w:rsidRPr="002E587C" w:rsidRDefault="00E2411E" w:rsidP="007D2977">
            <w:pPr>
              <w:jc w:val="left"/>
              <w:cnfStyle w:val="000000000000" w:firstRow="0" w:lastRow="0" w:firstColumn="0" w:lastColumn="0" w:oddVBand="0" w:evenVBand="0" w:oddHBand="0" w:evenHBand="0" w:firstRowFirstColumn="0" w:firstRowLastColumn="0" w:lastRowFirstColumn="0" w:lastRowLastColumn="0"/>
            </w:pPr>
            <w:r w:rsidRPr="002E587C">
              <w:t>En heures ouvrées</w:t>
            </w:r>
          </w:p>
        </w:tc>
      </w:tr>
      <w:tr w:rsidR="00331253" w14:paraId="34C73417" w14:textId="77777777" w:rsidTr="00E2411E">
        <w:trPr>
          <w:jc w:val="center"/>
        </w:trPr>
        <w:tc>
          <w:tcPr>
            <w:cnfStyle w:val="001000000000" w:firstRow="0" w:lastRow="0" w:firstColumn="1" w:lastColumn="0" w:oddVBand="0" w:evenVBand="0" w:oddHBand="0" w:evenHBand="0" w:firstRowFirstColumn="0" w:firstRowLastColumn="0" w:lastRowFirstColumn="0" w:lastRowLastColumn="0"/>
            <w:tcW w:w="803" w:type="pct"/>
          </w:tcPr>
          <w:p w14:paraId="7592AF71" w14:textId="77777777" w:rsidR="00331253" w:rsidRPr="00916853" w:rsidRDefault="00331253" w:rsidP="007D2977">
            <w:r w:rsidRPr="00916853">
              <w:t>C1</w:t>
            </w:r>
          </w:p>
        </w:tc>
        <w:tc>
          <w:tcPr>
            <w:tcW w:w="990" w:type="pct"/>
          </w:tcPr>
          <w:p w14:paraId="17617E96" w14:textId="564F77A1" w:rsidR="00331253" w:rsidRPr="002E587C" w:rsidRDefault="00B90129" w:rsidP="007D2977">
            <w:pPr>
              <w:jc w:val="left"/>
              <w:cnfStyle w:val="000000000000" w:firstRow="0" w:lastRow="0" w:firstColumn="0" w:lastColumn="0" w:oddVBand="0" w:evenVBand="0" w:oddHBand="0" w:evenHBand="0" w:firstRowFirstColumn="0" w:firstRowLastColumn="0" w:lastRowFirstColumn="0" w:lastRowLastColumn="0"/>
            </w:pPr>
            <w:r w:rsidRPr="002E587C">
              <w:t>1</w:t>
            </w:r>
            <w:r w:rsidR="00916853" w:rsidRPr="002E587C">
              <w:t xml:space="preserve"> heure</w:t>
            </w:r>
            <w:r w:rsidR="0065463D" w:rsidRPr="002E587C">
              <w:t>s</w:t>
            </w:r>
          </w:p>
        </w:tc>
        <w:tc>
          <w:tcPr>
            <w:tcW w:w="745" w:type="pct"/>
          </w:tcPr>
          <w:p w14:paraId="1241EFC6" w14:textId="32B7FAB2" w:rsidR="00331253" w:rsidRPr="002E587C" w:rsidRDefault="00916853" w:rsidP="007D2977">
            <w:pPr>
              <w:jc w:val="left"/>
              <w:cnfStyle w:val="000000000000" w:firstRow="0" w:lastRow="0" w:firstColumn="0" w:lastColumn="0" w:oddVBand="0" w:evenVBand="0" w:oddHBand="0" w:evenHBand="0" w:firstRowFirstColumn="0" w:firstRowLastColumn="0" w:lastRowFirstColumn="0" w:lastRowLastColumn="0"/>
            </w:pPr>
            <w:r w:rsidRPr="002E587C">
              <w:t>2</w:t>
            </w:r>
            <w:r w:rsidR="00331253" w:rsidRPr="002E587C">
              <w:t xml:space="preserve"> </w:t>
            </w:r>
            <w:r w:rsidR="00606A5D" w:rsidRPr="002E587C">
              <w:t>heures</w:t>
            </w:r>
          </w:p>
        </w:tc>
        <w:tc>
          <w:tcPr>
            <w:tcW w:w="1378" w:type="pct"/>
          </w:tcPr>
          <w:p w14:paraId="06984A03" w14:textId="459AD7B3" w:rsidR="00331253" w:rsidRPr="002E587C" w:rsidRDefault="00916853" w:rsidP="007D2977">
            <w:pPr>
              <w:jc w:val="left"/>
              <w:cnfStyle w:val="000000000000" w:firstRow="0" w:lastRow="0" w:firstColumn="0" w:lastColumn="0" w:oddVBand="0" w:evenVBand="0" w:oddHBand="0" w:evenHBand="0" w:firstRowFirstColumn="0" w:firstRowLastColumn="0" w:lastRowFirstColumn="0" w:lastRowLastColumn="0"/>
            </w:pPr>
            <w:r w:rsidRPr="002E587C">
              <w:t>4</w:t>
            </w:r>
            <w:r w:rsidR="00331253" w:rsidRPr="002E587C">
              <w:t xml:space="preserve"> heures</w:t>
            </w:r>
          </w:p>
        </w:tc>
        <w:tc>
          <w:tcPr>
            <w:tcW w:w="1085" w:type="pct"/>
          </w:tcPr>
          <w:p w14:paraId="1B5C08B8" w14:textId="526AAB07" w:rsidR="00331253" w:rsidRPr="002E587C" w:rsidRDefault="00916853" w:rsidP="007D2977">
            <w:pPr>
              <w:jc w:val="left"/>
              <w:cnfStyle w:val="000000000000" w:firstRow="0" w:lastRow="0" w:firstColumn="0" w:lastColumn="0" w:oddVBand="0" w:evenVBand="0" w:oddHBand="0" w:evenHBand="0" w:firstRowFirstColumn="0" w:firstRowLastColumn="0" w:lastRowFirstColumn="0" w:lastRowLastColumn="0"/>
            </w:pPr>
            <w:r w:rsidRPr="002E587C">
              <w:t>4</w:t>
            </w:r>
            <w:r w:rsidR="00331253" w:rsidRPr="002E587C">
              <w:t xml:space="preserve"> jours ouvrés</w:t>
            </w:r>
          </w:p>
        </w:tc>
      </w:tr>
      <w:tr w:rsidR="00331253" w14:paraId="16C0FA39" w14:textId="77777777" w:rsidTr="00E2411E">
        <w:trPr>
          <w:jc w:val="center"/>
        </w:trPr>
        <w:tc>
          <w:tcPr>
            <w:cnfStyle w:val="001000000000" w:firstRow="0" w:lastRow="0" w:firstColumn="1" w:lastColumn="0" w:oddVBand="0" w:evenVBand="0" w:oddHBand="0" w:evenHBand="0" w:firstRowFirstColumn="0" w:firstRowLastColumn="0" w:lastRowFirstColumn="0" w:lastRowLastColumn="0"/>
            <w:tcW w:w="803" w:type="pct"/>
          </w:tcPr>
          <w:p w14:paraId="59262780" w14:textId="77777777" w:rsidR="00331253" w:rsidRPr="00916853" w:rsidRDefault="00331253" w:rsidP="007D2977">
            <w:r w:rsidRPr="00916853">
              <w:t>C2</w:t>
            </w:r>
          </w:p>
        </w:tc>
        <w:tc>
          <w:tcPr>
            <w:tcW w:w="990" w:type="pct"/>
          </w:tcPr>
          <w:p w14:paraId="27C64ED7" w14:textId="790863D7" w:rsidR="00331253" w:rsidRPr="002E587C" w:rsidRDefault="00B90129" w:rsidP="007D2977">
            <w:pPr>
              <w:jc w:val="left"/>
              <w:cnfStyle w:val="000000000000" w:firstRow="0" w:lastRow="0" w:firstColumn="0" w:lastColumn="0" w:oddVBand="0" w:evenVBand="0" w:oddHBand="0" w:evenHBand="0" w:firstRowFirstColumn="0" w:firstRowLastColumn="0" w:lastRowFirstColumn="0" w:lastRowLastColumn="0"/>
            </w:pPr>
            <w:r w:rsidRPr="002E587C">
              <w:t>2</w:t>
            </w:r>
            <w:r w:rsidR="00331253" w:rsidRPr="002E587C">
              <w:t xml:space="preserve"> </w:t>
            </w:r>
            <w:r w:rsidR="00606A5D" w:rsidRPr="002E587C">
              <w:t>heures</w:t>
            </w:r>
          </w:p>
        </w:tc>
        <w:tc>
          <w:tcPr>
            <w:tcW w:w="745" w:type="pct"/>
          </w:tcPr>
          <w:p w14:paraId="7DCB52D0" w14:textId="752D23C5" w:rsidR="00331253" w:rsidRPr="002E587C" w:rsidRDefault="00916853" w:rsidP="007D2977">
            <w:pPr>
              <w:jc w:val="left"/>
              <w:cnfStyle w:val="000000000000" w:firstRow="0" w:lastRow="0" w:firstColumn="0" w:lastColumn="0" w:oddVBand="0" w:evenVBand="0" w:oddHBand="0" w:evenHBand="0" w:firstRowFirstColumn="0" w:firstRowLastColumn="0" w:lastRowFirstColumn="0" w:lastRowLastColumn="0"/>
            </w:pPr>
            <w:r w:rsidRPr="002E587C">
              <w:t>3</w:t>
            </w:r>
            <w:r w:rsidR="00331253" w:rsidRPr="002E587C">
              <w:t xml:space="preserve"> heures</w:t>
            </w:r>
          </w:p>
        </w:tc>
        <w:tc>
          <w:tcPr>
            <w:tcW w:w="1378" w:type="pct"/>
          </w:tcPr>
          <w:p w14:paraId="7C34E50D" w14:textId="2249F537" w:rsidR="00331253" w:rsidRPr="002E587C" w:rsidRDefault="00916853" w:rsidP="007D2977">
            <w:pPr>
              <w:jc w:val="left"/>
              <w:cnfStyle w:val="000000000000" w:firstRow="0" w:lastRow="0" w:firstColumn="0" w:lastColumn="0" w:oddVBand="0" w:evenVBand="0" w:oddHBand="0" w:evenHBand="0" w:firstRowFirstColumn="0" w:firstRowLastColumn="0" w:lastRowFirstColumn="0" w:lastRowLastColumn="0"/>
            </w:pPr>
            <w:r w:rsidRPr="002E587C">
              <w:t>8</w:t>
            </w:r>
            <w:r w:rsidR="00331253" w:rsidRPr="002E587C">
              <w:t xml:space="preserve"> heures</w:t>
            </w:r>
          </w:p>
        </w:tc>
        <w:tc>
          <w:tcPr>
            <w:tcW w:w="1085" w:type="pct"/>
          </w:tcPr>
          <w:p w14:paraId="14442EB8" w14:textId="03841B60" w:rsidR="00331253" w:rsidRPr="002E587C" w:rsidRDefault="00BA3BAF" w:rsidP="007D2977">
            <w:pPr>
              <w:jc w:val="left"/>
              <w:cnfStyle w:val="000000000000" w:firstRow="0" w:lastRow="0" w:firstColumn="0" w:lastColumn="0" w:oddVBand="0" w:evenVBand="0" w:oddHBand="0" w:evenHBand="0" w:firstRowFirstColumn="0" w:firstRowLastColumn="0" w:lastRowFirstColumn="0" w:lastRowLastColumn="0"/>
            </w:pPr>
            <w:r w:rsidRPr="002E587C">
              <w:t>10</w:t>
            </w:r>
            <w:r w:rsidR="00331253" w:rsidRPr="002E587C">
              <w:t xml:space="preserve"> jours ouvrés</w:t>
            </w:r>
          </w:p>
        </w:tc>
      </w:tr>
    </w:tbl>
    <w:p w14:paraId="5D12B87A" w14:textId="77777777" w:rsidR="00331253" w:rsidRDefault="00331253" w:rsidP="00331253"/>
    <w:p w14:paraId="323C031D" w14:textId="77777777" w:rsidR="00331253" w:rsidRDefault="00331253" w:rsidP="00331253">
      <w:r>
        <w:lastRenderedPageBreak/>
        <w:t>Un dépannage correspond à l’action de palier un défaut de fonctionnement ou panne sur un équipement, sans pour autant remettre en état ce dernier. Une remise en état correspond au retour à l’état initial de l’équipement.</w:t>
      </w:r>
    </w:p>
    <w:p w14:paraId="43504926" w14:textId="578BB788" w:rsidR="00331253" w:rsidRDefault="00331253" w:rsidP="00331253">
      <w:r w:rsidRPr="0047486C">
        <w:t xml:space="preserve">Est considérée comme une intervention de criticité 1 – très critique, une intervention sur tout équipement dont une défaillance a un impact majeur sur le fonctionnement du site susceptible de remettre en cause la sécurité des personnes et des biens, la nature et les services apportés par le </w:t>
      </w:r>
      <w:r w:rsidR="00502AD0" w:rsidRPr="0047486C">
        <w:t>Pouvoir Adjudicateur</w:t>
      </w:r>
      <w:r w:rsidR="00A31262" w:rsidRPr="0047486C">
        <w:t>.</w:t>
      </w:r>
    </w:p>
    <w:p w14:paraId="7A1319EE" w14:textId="77777777" w:rsidR="00331253" w:rsidRPr="00F95926" w:rsidRDefault="00331253" w:rsidP="00331253">
      <w:pPr>
        <w:rPr>
          <w:b/>
          <w:bCs/>
        </w:rPr>
      </w:pPr>
      <w:r w:rsidRPr="00F95926">
        <w:rPr>
          <w:b/>
          <w:bCs/>
        </w:rPr>
        <w:t>Peuvent être considérés comme défaillance de catégorie C1 :</w:t>
      </w:r>
    </w:p>
    <w:p w14:paraId="49D6CB94" w14:textId="77777777" w:rsidR="00331253" w:rsidRDefault="00331253" w:rsidP="000E669D">
      <w:pPr>
        <w:pStyle w:val="Paragraphedeliste"/>
        <w:numPr>
          <w:ilvl w:val="0"/>
          <w:numId w:val="73"/>
        </w:numPr>
      </w:pPr>
      <w:r>
        <w:t>Absence d’électricité normale,</w:t>
      </w:r>
    </w:p>
    <w:p w14:paraId="672C6DF1" w14:textId="77777777" w:rsidR="00331253" w:rsidRDefault="00331253" w:rsidP="000E669D">
      <w:pPr>
        <w:pStyle w:val="Paragraphedeliste"/>
        <w:numPr>
          <w:ilvl w:val="0"/>
          <w:numId w:val="73"/>
        </w:numPr>
      </w:pPr>
      <w:r>
        <w:t>Défaillance des installations techniques,</w:t>
      </w:r>
    </w:p>
    <w:p w14:paraId="6B87BE37" w14:textId="54953412" w:rsidR="00331253" w:rsidRDefault="00331253" w:rsidP="00331253">
      <w:r w:rsidRPr="00B22F91">
        <w:t>Dans le cas des accès aux bâtiments, si le T</w:t>
      </w:r>
      <w:r w:rsidR="00A31262" w:rsidRPr="00B22F91">
        <w:t>itulaire</w:t>
      </w:r>
      <w:r w:rsidRPr="00B22F91">
        <w:t xml:space="preserve"> ne peut trouver une solution palliative dans le délai imparti, le </w:t>
      </w:r>
      <w:r w:rsidR="00502AD0" w:rsidRPr="00B22F91">
        <w:t>Pouvoir Adjudicateur</w:t>
      </w:r>
      <w:r w:rsidR="00A31262" w:rsidRPr="00B22F91">
        <w:t xml:space="preserve"> </w:t>
      </w:r>
      <w:r w:rsidRPr="00B22F91">
        <w:t>pourra missionner une société de gardiennage au frais et risque du T</w:t>
      </w:r>
      <w:r w:rsidR="00A31262" w:rsidRPr="00B22F91">
        <w:t>itulaire</w:t>
      </w:r>
      <w:r w:rsidRPr="00B22F91">
        <w:t>.</w:t>
      </w:r>
    </w:p>
    <w:p w14:paraId="5199436F" w14:textId="06BEBEA6" w:rsidR="00331253" w:rsidRDefault="00331253" w:rsidP="00331253">
      <w:r w:rsidRPr="00B22F91">
        <w:t xml:space="preserve">Est considérée comme une intervention de criticité 2 – critique, une intervention susceptible de nuire aux usagers, aux services apportés par le </w:t>
      </w:r>
      <w:r w:rsidR="00502AD0" w:rsidRPr="00B22F91">
        <w:t xml:space="preserve">Pouvoir </w:t>
      </w:r>
      <w:r w:rsidR="00321491" w:rsidRPr="00B22F91">
        <w:t>Adjudicateur...</w:t>
      </w:r>
    </w:p>
    <w:p w14:paraId="7FBCD21C" w14:textId="77777777" w:rsidR="00331253" w:rsidRPr="00F95926" w:rsidRDefault="00331253" w:rsidP="00331253">
      <w:pPr>
        <w:rPr>
          <w:b/>
          <w:bCs/>
        </w:rPr>
      </w:pPr>
      <w:r w:rsidRPr="00F95926">
        <w:rPr>
          <w:b/>
          <w:bCs/>
        </w:rPr>
        <w:t>Peuvent être considérés comme défaillance de catégorie C2 :</w:t>
      </w:r>
    </w:p>
    <w:p w14:paraId="09D585BE" w14:textId="77777777" w:rsidR="00331253" w:rsidRDefault="00331253" w:rsidP="000E669D">
      <w:pPr>
        <w:pStyle w:val="Paragraphedeliste"/>
        <w:numPr>
          <w:ilvl w:val="0"/>
          <w:numId w:val="74"/>
        </w:numPr>
      </w:pPr>
      <w:r>
        <w:t>Panne ne remettant pas en cause la protection des personnes,</w:t>
      </w:r>
    </w:p>
    <w:p w14:paraId="5F789061" w14:textId="77777777" w:rsidR="00331253" w:rsidRDefault="00331253" w:rsidP="000E669D">
      <w:pPr>
        <w:pStyle w:val="Paragraphedeliste"/>
        <w:numPr>
          <w:ilvl w:val="0"/>
          <w:numId w:val="74"/>
        </w:numPr>
      </w:pPr>
      <w:r>
        <w:t>Coupure localisée d’électricité,</w:t>
      </w:r>
    </w:p>
    <w:p w14:paraId="2F47C895" w14:textId="77777777" w:rsidR="00331253" w:rsidRPr="00811C38" w:rsidRDefault="00331253" w:rsidP="000E669D">
      <w:pPr>
        <w:pStyle w:val="Paragraphedeliste"/>
        <w:numPr>
          <w:ilvl w:val="0"/>
          <w:numId w:val="74"/>
        </w:numPr>
      </w:pPr>
      <w:r w:rsidRPr="00811C38">
        <w:t>Intervention à la suite d’un dysfonctionnement, …,</w:t>
      </w:r>
    </w:p>
    <w:p w14:paraId="407C70AC" w14:textId="77777777" w:rsidR="00331253" w:rsidRDefault="00331253" w:rsidP="000E669D">
      <w:pPr>
        <w:pStyle w:val="Paragraphedeliste"/>
        <w:numPr>
          <w:ilvl w:val="0"/>
          <w:numId w:val="74"/>
        </w:numPr>
      </w:pPr>
      <w:r>
        <w:t>Autres pannes mettant en cause les conditions de service du site.</w:t>
      </w:r>
    </w:p>
    <w:p w14:paraId="77FBF8AD" w14:textId="77777777" w:rsidR="00CA6D16" w:rsidRDefault="00CA6D16" w:rsidP="00303D41">
      <w:pPr>
        <w:pStyle w:val="Titre3"/>
        <w:rPr>
          <w:rFonts w:hint="eastAsia"/>
        </w:rPr>
      </w:pPr>
      <w:bookmarkStart w:id="253" w:name="_Toc127195863"/>
      <w:bookmarkStart w:id="254" w:name="_Toc214465776"/>
      <w:r>
        <w:t>Gestion</w:t>
      </w:r>
      <w:bookmarkEnd w:id="253"/>
      <w:bookmarkEnd w:id="254"/>
      <w:r>
        <w:t> </w:t>
      </w:r>
    </w:p>
    <w:p w14:paraId="187FFEC2" w14:textId="77777777" w:rsidR="00CA6D16" w:rsidRPr="00DE70C5" w:rsidRDefault="00CA6D16" w:rsidP="003534BF">
      <w:pPr>
        <w:pStyle w:val="Titre4"/>
      </w:pPr>
      <w:bookmarkStart w:id="255" w:name="_Toc127195864"/>
      <w:bookmarkStart w:id="256" w:name="_Toc214465777"/>
      <w:r w:rsidRPr="00DE70C5">
        <w:t>Gestion de l’activité courante</w:t>
      </w:r>
      <w:bookmarkEnd w:id="255"/>
      <w:bookmarkEnd w:id="256"/>
    </w:p>
    <w:p w14:paraId="015D2056" w14:textId="77777777" w:rsidR="00CA6D16" w:rsidRPr="005457B0" w:rsidRDefault="00CA6D16" w:rsidP="00CA6D16">
      <w:pPr>
        <w:keepNext/>
      </w:pPr>
      <w:r w:rsidRPr="005457B0">
        <w:t>La gestion comprend :</w:t>
      </w:r>
    </w:p>
    <w:p w14:paraId="6CAE3E22" w14:textId="7AB9CA0C" w:rsidR="00CA6D16" w:rsidRPr="005457B0" w:rsidRDefault="00CA6D16" w:rsidP="00F66749">
      <w:pPr>
        <w:pStyle w:val="Paragraphedeliste"/>
        <w:numPr>
          <w:ilvl w:val="0"/>
          <w:numId w:val="2"/>
        </w:numPr>
      </w:pPr>
      <w:r w:rsidRPr="005457B0">
        <w:t xml:space="preserve">La gestion des actions avec la G.M.A.O. </w:t>
      </w:r>
    </w:p>
    <w:p w14:paraId="739295B6" w14:textId="77777777" w:rsidR="00CA6D16" w:rsidRPr="005457B0" w:rsidRDefault="00CA6D16" w:rsidP="00F66749">
      <w:pPr>
        <w:pStyle w:val="Paragraphedeliste"/>
        <w:numPr>
          <w:ilvl w:val="0"/>
          <w:numId w:val="2"/>
        </w:numPr>
      </w:pPr>
      <w:r w:rsidRPr="005457B0">
        <w:t>La gestion de la maintenance, assistance aux réunions périodiques, établissement des rapports et comptes-rendus d'intervention, suivi des garanties, établissement des documents nécessaires à la mise à jour du registre de sécurité,</w:t>
      </w:r>
    </w:p>
    <w:p w14:paraId="59865A22" w14:textId="77777777" w:rsidR="00CA6D16" w:rsidRPr="005457B0" w:rsidRDefault="00CA6D16" w:rsidP="00F66749">
      <w:pPr>
        <w:pStyle w:val="Paragraphedeliste"/>
        <w:numPr>
          <w:ilvl w:val="0"/>
          <w:numId w:val="2"/>
        </w:numPr>
      </w:pPr>
      <w:r w:rsidRPr="005457B0">
        <w:t>Le partage des rapports et bilans,</w:t>
      </w:r>
    </w:p>
    <w:p w14:paraId="123C9D4D" w14:textId="71280A7F" w:rsidR="00CA6D16" w:rsidRPr="005457B0" w:rsidRDefault="00CA6D16" w:rsidP="00F66749">
      <w:pPr>
        <w:pStyle w:val="Paragraphedeliste"/>
        <w:numPr>
          <w:ilvl w:val="0"/>
          <w:numId w:val="2"/>
        </w:numPr>
      </w:pPr>
      <w:r w:rsidRPr="005457B0">
        <w:t xml:space="preserve">La gestion du plan maintenance et la parfaite adéquation du plan de charge avec les ressources du </w:t>
      </w:r>
      <w:r w:rsidR="009A796A" w:rsidRPr="009A796A">
        <w:t>Titulaire</w:t>
      </w:r>
      <w:r w:rsidRPr="005457B0">
        <w:t>,</w:t>
      </w:r>
    </w:p>
    <w:p w14:paraId="3A6B495F" w14:textId="77777777" w:rsidR="00CA6D16" w:rsidRPr="005457B0" w:rsidRDefault="00CA6D16" w:rsidP="00F66749">
      <w:pPr>
        <w:pStyle w:val="Paragraphedeliste"/>
        <w:numPr>
          <w:ilvl w:val="0"/>
          <w:numId w:val="2"/>
        </w:numPr>
      </w:pPr>
      <w:r w:rsidRPr="005457B0">
        <w:t>L'application et le contrôle du maintien du respect des consignes de sécurité,</w:t>
      </w:r>
    </w:p>
    <w:p w14:paraId="0298E5E8" w14:textId="28279BE1" w:rsidR="00CA6D16" w:rsidRDefault="00CA6D16" w:rsidP="00F66749">
      <w:pPr>
        <w:pStyle w:val="Paragraphedeliste"/>
        <w:numPr>
          <w:ilvl w:val="0"/>
          <w:numId w:val="2"/>
        </w:numPr>
      </w:pPr>
      <w:r w:rsidRPr="005457B0">
        <w:t>La gestion des prestataires sous-traitants, et le contrôle de leurs interventions</w:t>
      </w:r>
      <w:r w:rsidR="00873EC3">
        <w:t>.</w:t>
      </w:r>
    </w:p>
    <w:p w14:paraId="3EB8ABC1" w14:textId="77777777" w:rsidR="00CA6D16" w:rsidRPr="00DE70C5" w:rsidRDefault="00CA6D16" w:rsidP="003534BF">
      <w:pPr>
        <w:pStyle w:val="Titre4"/>
      </w:pPr>
      <w:bookmarkStart w:id="257" w:name="_Toc127195865"/>
      <w:bookmarkStart w:id="258" w:name="_Toc214465778"/>
      <w:r w:rsidRPr="00DE70C5">
        <w:t>Gestion du personnel</w:t>
      </w:r>
      <w:bookmarkEnd w:id="257"/>
      <w:bookmarkEnd w:id="258"/>
    </w:p>
    <w:p w14:paraId="4DA1E6FA" w14:textId="66429349" w:rsidR="00CA6D16" w:rsidRPr="005457B0" w:rsidRDefault="00CA6D16" w:rsidP="00CA6D16">
      <w:r w:rsidRPr="005457B0">
        <w:t xml:space="preserve">Au début du marché, le </w:t>
      </w:r>
      <w:r w:rsidR="009A796A" w:rsidRPr="009A796A">
        <w:t>Titulaire</w:t>
      </w:r>
      <w:r w:rsidRPr="005457B0">
        <w:t xml:space="preserve"> prépare et contrôle la liste nominative du personnel amené à intervenir au titre de son marché, pour l'agrément préalable par le </w:t>
      </w:r>
      <w:r w:rsidRPr="00606A5D">
        <w:t xml:space="preserve">représentant </w:t>
      </w:r>
      <w:r w:rsidR="006E2244" w:rsidRPr="00606A5D">
        <w:t xml:space="preserve">du </w:t>
      </w:r>
      <w:r w:rsidR="00502AD0" w:rsidRPr="00606A5D">
        <w:t>Pouvoir Adjudicateur</w:t>
      </w:r>
      <w:r w:rsidR="00535A45" w:rsidRPr="00606A5D">
        <w:rPr>
          <w:iCs/>
        </w:rPr>
        <w:t>.</w:t>
      </w:r>
    </w:p>
    <w:p w14:paraId="5726E9D3" w14:textId="52D0A24F" w:rsidR="00CA6D16" w:rsidRPr="005457B0" w:rsidRDefault="00CA6D16" w:rsidP="00CA6D16">
      <w:r w:rsidRPr="005457B0">
        <w:t xml:space="preserve">Le </w:t>
      </w:r>
      <w:r w:rsidR="009A796A" w:rsidRPr="009A796A">
        <w:t>Titulaire</w:t>
      </w:r>
      <w:r w:rsidRPr="005457B0">
        <w:t xml:space="preserve"> la gestion et la formation du personnel, la gestion et mise à jour des documents concernant la sécurité des personnes et des biens.</w:t>
      </w:r>
    </w:p>
    <w:p w14:paraId="0AE517CD" w14:textId="1D782F31" w:rsidR="00CA6D16" w:rsidRPr="002E2021" w:rsidRDefault="00CA6D16" w:rsidP="00CA6D16">
      <w:r w:rsidRPr="002E2021">
        <w:t xml:space="preserve">Il collecte à cet effet, les documents et renseignements complémentaires demandés par </w:t>
      </w:r>
      <w:r w:rsidR="00FA4E4B" w:rsidRPr="002E2021">
        <w:t xml:space="preserve">le </w:t>
      </w:r>
      <w:r w:rsidR="00502AD0" w:rsidRPr="002E2021">
        <w:t>Pouvoir Adjudicateur</w:t>
      </w:r>
      <w:r w:rsidR="0019005D" w:rsidRPr="002E2021">
        <w:rPr>
          <w:i/>
        </w:rPr>
        <w:t xml:space="preserve"> </w:t>
      </w:r>
      <w:r w:rsidRPr="002E2021">
        <w:t>(documents administratifs, certificats divers, photos d'identité, habilitations et agréments...).</w:t>
      </w:r>
    </w:p>
    <w:p w14:paraId="11CEC647" w14:textId="3F09A199" w:rsidR="00CA6D16" w:rsidRPr="002E2021" w:rsidRDefault="00CA6D16" w:rsidP="00CA6D16">
      <w:r w:rsidRPr="002E2021">
        <w:lastRenderedPageBreak/>
        <w:t xml:space="preserve">Cette liste, et l'ensemble des documents annexés, sont ensuite tenus à jour par le </w:t>
      </w:r>
      <w:r w:rsidR="009A796A" w:rsidRPr="002E2021">
        <w:t>Titulaire</w:t>
      </w:r>
      <w:r w:rsidRPr="002E2021">
        <w:t>, et il est fait mention des modifications qui peuvent intervenir dans la composition du personnel et dans la distribution des tâches, notamment en cas d'absence ou de cessation de fonction d'un employé.</w:t>
      </w:r>
    </w:p>
    <w:p w14:paraId="44994B1D" w14:textId="5E38EB9D" w:rsidR="00CA6D16" w:rsidRPr="002E2021" w:rsidRDefault="00CA6D16" w:rsidP="00CA6D16">
      <w:r w:rsidRPr="002E2021">
        <w:t xml:space="preserve">Le </w:t>
      </w:r>
      <w:r w:rsidR="009A796A" w:rsidRPr="002E2021">
        <w:t>Titulaire</w:t>
      </w:r>
      <w:r w:rsidRPr="002E2021">
        <w:t xml:space="preserve"> complète le registre journalier mentionnant les heures d'entrée et sortie des personnels intervenant dans le cadre du présent marché. Ce registre porte les noms des personnes et entreprises et il peut être consulté à tout moment par </w:t>
      </w:r>
      <w:r w:rsidR="00FA4E4B" w:rsidRPr="002E2021">
        <w:t xml:space="preserve">le </w:t>
      </w:r>
      <w:r w:rsidR="00502AD0" w:rsidRPr="002E2021">
        <w:t>Pouvoir Adjudicateur</w:t>
      </w:r>
    </w:p>
    <w:p w14:paraId="47E36FA7" w14:textId="7CE259A2" w:rsidR="00CA6D16" w:rsidRPr="002E2021" w:rsidRDefault="00CA6D16" w:rsidP="00CA6D16">
      <w:r w:rsidRPr="002E2021">
        <w:t xml:space="preserve">Le </w:t>
      </w:r>
      <w:r w:rsidR="009A796A" w:rsidRPr="002E2021">
        <w:t>Titulaire</w:t>
      </w:r>
      <w:r w:rsidRPr="002E2021">
        <w:t xml:space="preserve"> remplace immédiatement le personnel absent ou qui ne donnerait pas satisfaction. </w:t>
      </w:r>
    </w:p>
    <w:p w14:paraId="7B3F2485" w14:textId="34393603" w:rsidR="00CA6D16" w:rsidRPr="002E2021" w:rsidRDefault="00CA6D16" w:rsidP="00CA6D16">
      <w:r w:rsidRPr="002E2021">
        <w:t xml:space="preserve">Le </w:t>
      </w:r>
      <w:r w:rsidR="009A796A" w:rsidRPr="002E2021">
        <w:t>Titulaire</w:t>
      </w:r>
      <w:r w:rsidRPr="002E2021">
        <w:t xml:space="preserve"> vérifie que l'ensemble du personnel d'intervention a bien la qualification correspondante à sa mission, et a une bonne connaissance de la topographie des lieux, des consignes de sécurité et d'accès données par </w:t>
      </w:r>
      <w:r w:rsidR="00FA4E4B" w:rsidRPr="002E2021">
        <w:t xml:space="preserve">le </w:t>
      </w:r>
      <w:r w:rsidR="00502AD0" w:rsidRPr="002E2021">
        <w:t>Pouvoir Adjudicateur</w:t>
      </w:r>
      <w:r w:rsidRPr="002E2021">
        <w:t xml:space="preserve"> </w:t>
      </w:r>
    </w:p>
    <w:p w14:paraId="4068EDC4" w14:textId="0DB0B7F2" w:rsidR="00CA6D16" w:rsidRDefault="00CA6D16" w:rsidP="00CA6D16">
      <w:r w:rsidRPr="002E2021">
        <w:t xml:space="preserve">Dans l’hypothèse où le </w:t>
      </w:r>
      <w:r w:rsidR="009A796A" w:rsidRPr="002E2021">
        <w:t>Titulaire</w:t>
      </w:r>
      <w:r w:rsidRPr="002E2021">
        <w:t xml:space="preserve"> ne met pas sur site du personnel ayant le niveau de qualification requis, il est sanctionné d’une pénalité journalière fixée aux conditions financières du marché, tant qu’il n’est pas procédé au remplacement par du personnel dûment qualifié.</w:t>
      </w:r>
    </w:p>
    <w:p w14:paraId="14763DF7" w14:textId="77777777" w:rsidR="00CA6D16" w:rsidRPr="00DE70C5" w:rsidRDefault="00CA6D16" w:rsidP="003534BF">
      <w:pPr>
        <w:pStyle w:val="Titre4"/>
      </w:pPr>
      <w:bookmarkStart w:id="259" w:name="_Toc149047107"/>
      <w:bookmarkStart w:id="260" w:name="_Toc164944626"/>
      <w:bookmarkStart w:id="261" w:name="_Toc165912284"/>
      <w:bookmarkStart w:id="262" w:name="_Toc149047108"/>
      <w:bookmarkStart w:id="263" w:name="_Toc164944627"/>
      <w:bookmarkStart w:id="264" w:name="_Toc165912285"/>
      <w:bookmarkStart w:id="265" w:name="_Toc127195866"/>
      <w:bookmarkStart w:id="266" w:name="_Toc214465779"/>
      <w:bookmarkEnd w:id="259"/>
      <w:bookmarkEnd w:id="260"/>
      <w:bookmarkEnd w:id="261"/>
      <w:bookmarkEnd w:id="262"/>
      <w:bookmarkEnd w:id="263"/>
      <w:bookmarkEnd w:id="264"/>
      <w:r w:rsidRPr="00DE70C5">
        <w:t>Gestion de la documentation</w:t>
      </w:r>
      <w:bookmarkEnd w:id="265"/>
      <w:bookmarkEnd w:id="266"/>
    </w:p>
    <w:p w14:paraId="1733E455" w14:textId="607D9618" w:rsidR="00CA6D16" w:rsidRPr="009D07E9" w:rsidRDefault="00CA6D16" w:rsidP="00CA6D16">
      <w:r w:rsidRPr="009D07E9">
        <w:t xml:space="preserve">Le </w:t>
      </w:r>
      <w:r w:rsidR="009A796A" w:rsidRPr="009D07E9">
        <w:t>Titulaire</w:t>
      </w:r>
      <w:r w:rsidRPr="009D07E9">
        <w:t xml:space="preserve"> est dépositaire et responsable, sur place, de l'ensemble de la documentation</w:t>
      </w:r>
      <w:r w:rsidR="002E2021" w:rsidRPr="009D07E9">
        <w:t xml:space="preserve"> concernant son périmètre technique.</w:t>
      </w:r>
    </w:p>
    <w:p w14:paraId="3CCB3BD0" w14:textId="08757FDB" w:rsidR="00CA6D16" w:rsidRPr="009D07E9" w:rsidRDefault="00CA6D16" w:rsidP="00CA6D16">
      <w:r w:rsidRPr="009D07E9">
        <w:t xml:space="preserve">Cette documentation reste la propriété </w:t>
      </w:r>
      <w:r w:rsidR="006E2244" w:rsidRPr="009D07E9">
        <w:t xml:space="preserve">du </w:t>
      </w:r>
      <w:r w:rsidR="00502AD0" w:rsidRPr="009D07E9">
        <w:t>Pouvoir Adjudicateur</w:t>
      </w:r>
      <w:r w:rsidRPr="009D07E9">
        <w:rPr>
          <w:i/>
        </w:rPr>
        <w:t xml:space="preserve"> </w:t>
      </w:r>
      <w:r w:rsidRPr="009D07E9">
        <w:t xml:space="preserve">et ne peut être utilisée qu'à seule fin d'exécution du présent marché. Elle est tenue à disposition </w:t>
      </w:r>
      <w:r w:rsidR="006E2244" w:rsidRPr="009D07E9">
        <w:t xml:space="preserve">du </w:t>
      </w:r>
      <w:r w:rsidR="00502AD0" w:rsidRPr="009D07E9">
        <w:t>Pouvoir Adjudicateur</w:t>
      </w:r>
      <w:r w:rsidRPr="009D07E9">
        <w:t>, qui peut la consulter à tout moment.</w:t>
      </w:r>
    </w:p>
    <w:p w14:paraId="5BC27779" w14:textId="62C61701" w:rsidR="00CA6D16" w:rsidRPr="009D07E9" w:rsidRDefault="00CA6D16" w:rsidP="00CA6D16">
      <w:r w:rsidRPr="009D07E9">
        <w:t xml:space="preserve">Le </w:t>
      </w:r>
      <w:r w:rsidR="009A796A" w:rsidRPr="009D07E9">
        <w:t>Titulaire</w:t>
      </w:r>
      <w:r w:rsidRPr="009D07E9">
        <w:t xml:space="preserve"> assure la gestion de la documentation générale remise par </w:t>
      </w:r>
      <w:r w:rsidR="00FA4E4B" w:rsidRPr="009D07E9">
        <w:t xml:space="preserve">le </w:t>
      </w:r>
      <w:r w:rsidR="00502AD0" w:rsidRPr="009D07E9">
        <w:t>Pouvoir Adjudicateur</w:t>
      </w:r>
      <w:r w:rsidRPr="009D07E9">
        <w:rPr>
          <w:i/>
        </w:rPr>
        <w:t xml:space="preserve"> </w:t>
      </w:r>
      <w:r w:rsidRPr="009D07E9">
        <w:t>et qui doit comprendre :</w:t>
      </w:r>
    </w:p>
    <w:p w14:paraId="3F0D45FE" w14:textId="77777777" w:rsidR="00CA6D16" w:rsidRPr="009D07E9" w:rsidRDefault="00CA6D16" w:rsidP="00F66749">
      <w:pPr>
        <w:pStyle w:val="Paragraphedeliste"/>
        <w:numPr>
          <w:ilvl w:val="0"/>
          <w:numId w:val="2"/>
        </w:numPr>
      </w:pPr>
      <w:r w:rsidRPr="009D07E9">
        <w:t>La documentation historique : tous documents relatifs à la maintenance émis au cours de l'exécution du présent marché (mises à jour, ordres de travaux, comptes-rendus, rapports, plans, ...)</w:t>
      </w:r>
    </w:p>
    <w:p w14:paraId="7B42F364" w14:textId="77777777" w:rsidR="00CA6D16" w:rsidRPr="009D07E9" w:rsidRDefault="00CA6D16" w:rsidP="00F66749">
      <w:pPr>
        <w:pStyle w:val="Paragraphedeliste"/>
        <w:numPr>
          <w:ilvl w:val="0"/>
          <w:numId w:val="2"/>
        </w:numPr>
      </w:pPr>
      <w:r w:rsidRPr="009D07E9">
        <w:t>Le dossier de maintenance.</w:t>
      </w:r>
    </w:p>
    <w:p w14:paraId="52804687" w14:textId="397749DE" w:rsidR="00CA6D16" w:rsidRPr="009D07E9" w:rsidRDefault="00CA6D16" w:rsidP="00CA6D16">
      <w:r w:rsidRPr="009D07E9">
        <w:t xml:space="preserve">Le </w:t>
      </w:r>
      <w:r w:rsidR="009A796A" w:rsidRPr="009D07E9">
        <w:t>Titulaire</w:t>
      </w:r>
      <w:r w:rsidRPr="009D07E9">
        <w:t xml:space="preserve"> établi la liste des documents et gère l'évolution de ceux-ci : classement, création et mise à jour, même dans le cas où les travaux seraient réalisés par une autre entreprise.</w:t>
      </w:r>
    </w:p>
    <w:p w14:paraId="1E1E84FB" w14:textId="3059A549" w:rsidR="00CA6D16" w:rsidRPr="009D07E9" w:rsidRDefault="00CA6D16" w:rsidP="00CA6D16">
      <w:r w:rsidRPr="009D07E9">
        <w:t xml:space="preserve">Lorsque le </w:t>
      </w:r>
      <w:r w:rsidR="009A796A" w:rsidRPr="009D07E9">
        <w:t>Titulaire</w:t>
      </w:r>
      <w:r w:rsidRPr="009D07E9">
        <w:t xml:space="preserve"> exécute une modification sur les installations dont il a la charge, il est tenu de mettre à jour les plans, schémas ou notices d'entretien et d'exploitation du dossier D.O.E.</w:t>
      </w:r>
    </w:p>
    <w:p w14:paraId="13E06628" w14:textId="56D43793" w:rsidR="00893B74" w:rsidRDefault="00CA6D16" w:rsidP="00CA6D16">
      <w:pPr>
        <w:rPr>
          <w:i/>
        </w:rPr>
      </w:pPr>
      <w:r w:rsidRPr="009D07E9">
        <w:t xml:space="preserve">Aucun document ne peut être supprimé sans accord préalable du représentant </w:t>
      </w:r>
      <w:r w:rsidR="006E2244" w:rsidRPr="009D07E9">
        <w:t xml:space="preserve">du </w:t>
      </w:r>
      <w:r w:rsidR="00502AD0" w:rsidRPr="009D07E9">
        <w:t>Pouvoir Adjudicateur</w:t>
      </w:r>
    </w:p>
    <w:p w14:paraId="2C63FF53" w14:textId="77777777" w:rsidR="00893B74" w:rsidRDefault="00893B74">
      <w:pPr>
        <w:spacing w:line="259" w:lineRule="auto"/>
        <w:jc w:val="left"/>
        <w:rPr>
          <w:i/>
        </w:rPr>
      </w:pPr>
      <w:r>
        <w:rPr>
          <w:i/>
        </w:rPr>
        <w:br w:type="page"/>
      </w:r>
    </w:p>
    <w:p w14:paraId="3A7BE9F9" w14:textId="48096FD0" w:rsidR="00893B74" w:rsidRPr="00240186" w:rsidRDefault="00893B74" w:rsidP="00493EBF">
      <w:pPr>
        <w:pStyle w:val="Titre2"/>
        <w:rPr>
          <w:rFonts w:hint="eastAsia"/>
        </w:rPr>
      </w:pPr>
      <w:bookmarkStart w:id="267" w:name="_Toc214465780"/>
      <w:bookmarkStart w:id="268" w:name="_Toc128142913"/>
      <w:bookmarkStart w:id="269" w:name="_Toc127195867"/>
      <w:r w:rsidRPr="00240186">
        <w:lastRenderedPageBreak/>
        <w:t xml:space="preserve">Le système d’information patrimonial </w:t>
      </w:r>
      <w:r w:rsidR="006E2244" w:rsidRPr="00240186">
        <w:t xml:space="preserve">du </w:t>
      </w:r>
      <w:r w:rsidR="00502AD0" w:rsidRPr="00240186">
        <w:t>Pouvoir Adjudicateur</w:t>
      </w:r>
      <w:bookmarkEnd w:id="267"/>
    </w:p>
    <w:p w14:paraId="42753CB7" w14:textId="2D77F36E" w:rsidR="00986B97" w:rsidRDefault="009121C4" w:rsidP="00893B74">
      <w:pPr>
        <w:pStyle w:val="Titre4"/>
      </w:pPr>
      <w:bookmarkStart w:id="270" w:name="_Toc214465781"/>
      <w:r>
        <w:t>Description</w:t>
      </w:r>
      <w:bookmarkEnd w:id="270"/>
    </w:p>
    <w:p w14:paraId="2AA31661" w14:textId="5BFF2465" w:rsidR="00893B74" w:rsidRPr="00AF0E4D" w:rsidRDefault="003357EA" w:rsidP="00893B74">
      <w:r w:rsidRPr="00AF0E4D">
        <w:t xml:space="preserve">Le </w:t>
      </w:r>
      <w:r w:rsidR="00502AD0" w:rsidRPr="00AF0E4D">
        <w:t>Pouvoir Adjudicateur</w:t>
      </w:r>
      <w:r w:rsidR="00893B74" w:rsidRPr="00AF0E4D">
        <w:t xml:space="preserve"> a décidé de mettre en place un système d’information patrimonial afin de gérer l’ensemble des données relatives à la maintenance et l’exploitation de ses bâtiments.</w:t>
      </w:r>
    </w:p>
    <w:p w14:paraId="4D9E5577" w14:textId="77777777" w:rsidR="00893B74" w:rsidRDefault="00893B74" w:rsidP="00893B74">
      <w:r w:rsidRPr="00AF0E4D">
        <w:t>Ce système d’information est composé des sous-systèmes suivants :</w:t>
      </w:r>
    </w:p>
    <w:p w14:paraId="5009F40C" w14:textId="05F78D3D" w:rsidR="00F80469" w:rsidRDefault="00F80469" w:rsidP="00893B74">
      <w:r>
        <w:t xml:space="preserve">A la charge du Titulaire : </w:t>
      </w:r>
    </w:p>
    <w:p w14:paraId="42246C86" w14:textId="1F57CB1A" w:rsidR="00893B74" w:rsidRDefault="00893B74" w:rsidP="000E669D">
      <w:pPr>
        <w:pStyle w:val="Paragraphedeliste"/>
        <w:numPr>
          <w:ilvl w:val="0"/>
          <w:numId w:val="61"/>
        </w:numPr>
      </w:pPr>
      <w:r>
        <w:t>Une solution de Gestion de la Maintenance Assistée par Ordinateur (GMAO)</w:t>
      </w:r>
      <w:r w:rsidR="00F80469">
        <w:t>,</w:t>
      </w:r>
      <w:r>
        <w:t xml:space="preserve"> </w:t>
      </w:r>
    </w:p>
    <w:p w14:paraId="6C241412" w14:textId="7115D52E" w:rsidR="003357EA" w:rsidRDefault="003357EA" w:rsidP="000E669D">
      <w:pPr>
        <w:pStyle w:val="Paragraphedeliste"/>
        <w:numPr>
          <w:ilvl w:val="0"/>
          <w:numId w:val="61"/>
        </w:numPr>
      </w:pPr>
      <w:r>
        <w:t>Une solution de Demandes d’Interventions (@Ticketing)</w:t>
      </w:r>
      <w:r w:rsidR="00C32962">
        <w:t>,</w:t>
      </w:r>
    </w:p>
    <w:p w14:paraId="62F72351" w14:textId="77777777" w:rsidR="003357EA" w:rsidRDefault="003357EA" w:rsidP="000E669D">
      <w:pPr>
        <w:pStyle w:val="Paragraphedeliste"/>
        <w:numPr>
          <w:ilvl w:val="0"/>
          <w:numId w:val="61"/>
        </w:numPr>
      </w:pPr>
      <w:r>
        <w:t>Une solution de Gestion électronique des Documents (GED),</w:t>
      </w:r>
    </w:p>
    <w:p w14:paraId="63659CF7" w14:textId="77777777" w:rsidR="00893B74" w:rsidRDefault="00893B74" w:rsidP="000E669D">
      <w:pPr>
        <w:pStyle w:val="Paragraphedeliste"/>
        <w:numPr>
          <w:ilvl w:val="0"/>
          <w:numId w:val="61"/>
        </w:numPr>
      </w:pPr>
      <w:r>
        <w:t>Un système de reporting.</w:t>
      </w:r>
    </w:p>
    <w:p w14:paraId="50431B10" w14:textId="77777777" w:rsidR="00893B74" w:rsidRDefault="00893B74" w:rsidP="003534BF">
      <w:pPr>
        <w:pStyle w:val="Titre4"/>
      </w:pPr>
      <w:bookmarkStart w:id="271" w:name="_Toc214465782"/>
      <w:r>
        <w:t>Uniformisation de la donnée</w:t>
      </w:r>
      <w:bookmarkEnd w:id="271"/>
    </w:p>
    <w:p w14:paraId="3972244E" w14:textId="77777777" w:rsidR="00893B74" w:rsidRDefault="00893B74" w:rsidP="00893B74">
      <w:r>
        <w:t>Afin de garantir l’homogénéité et la cohérence des informations à travers les différents composants du système, le(s) solution(s) proposée(s) par le Titulaire doivent respecter les spécifications relatives à la nature, structure et codification des données décrites dans la présente section.</w:t>
      </w:r>
    </w:p>
    <w:p w14:paraId="6AE7A8F6" w14:textId="77777777" w:rsidR="00893B74" w:rsidRPr="00240186" w:rsidRDefault="00893B74" w:rsidP="003534BF">
      <w:pPr>
        <w:pStyle w:val="Titre4"/>
      </w:pPr>
      <w:bookmarkStart w:id="272" w:name="_Toc214465783"/>
      <w:r w:rsidRPr="00240186">
        <w:t>GMAO</w:t>
      </w:r>
      <w:bookmarkEnd w:id="268"/>
      <w:bookmarkEnd w:id="272"/>
    </w:p>
    <w:p w14:paraId="5449E365" w14:textId="77777777" w:rsidR="00893B74" w:rsidRDefault="00893B74" w:rsidP="003534BF">
      <w:pPr>
        <w:pStyle w:val="Titre5"/>
      </w:pPr>
      <w:bookmarkStart w:id="273" w:name="_Toc128142914"/>
      <w:r>
        <w:t>Objectifs</w:t>
      </w:r>
      <w:bookmarkEnd w:id="273"/>
    </w:p>
    <w:p w14:paraId="31A5879D" w14:textId="77777777" w:rsidR="00893B74" w:rsidRDefault="00893B74" w:rsidP="00893B74">
      <w:r>
        <w:t>Les opérations de planification permettent d'assurer un fonctionnement complet, avec la production d'une programmation annuelle équilibrée des actions de maintenance préventive systématique ; en tenant compte des moyens disponibles, des actions, des périodicités, des durées d'intervention, correspondantes aux équipements, l'édition des bons de travail préventifs et correctifs.</w:t>
      </w:r>
    </w:p>
    <w:p w14:paraId="3650576B" w14:textId="77777777" w:rsidR="00893B74" w:rsidRDefault="00893B74" w:rsidP="00893B74">
      <w:r>
        <w:t>Après la période d’initialisation, la G.M.A.O. étant un outil évolutif, toutes nouvelles informations, les gammes, l’inventaire, le planning, les temps, doivent être adaptées régulièrement et saisies par le Titulaire dans la base de données au fur et à mesure de leur apparition : le rapport mensuel doit indiquer les modifications et évolutions apportées.</w:t>
      </w:r>
    </w:p>
    <w:p w14:paraId="4336855A" w14:textId="08500FFF" w:rsidR="00893B74" w:rsidRDefault="00893B74" w:rsidP="00893B74">
      <w:r>
        <w:t xml:space="preserve">Le Titulaire fournit et met en service la G.M.A.O </w:t>
      </w:r>
      <w:r w:rsidR="001A6EBD">
        <w:t>et la met à disposition du Pouvoir adjudicateur.</w:t>
      </w:r>
    </w:p>
    <w:p w14:paraId="1DA6B39A" w14:textId="77777777" w:rsidR="00893B74" w:rsidRDefault="00893B74" w:rsidP="00893B74">
      <w:r>
        <w:t>La solution d’un serveur virtualisé doit être privilégiée.</w:t>
      </w:r>
    </w:p>
    <w:p w14:paraId="1B92A6F5" w14:textId="77777777" w:rsidR="00893B74" w:rsidRDefault="00893B74" w:rsidP="00893B74">
      <w:r>
        <w:t>Le Titulaire fournit les terminaux nomades (smartphone, tablette) nécessaires pour l’ensemble des besoins de son personnel.</w:t>
      </w:r>
    </w:p>
    <w:p w14:paraId="641BBEC6" w14:textId="77777777" w:rsidR="00893B74" w:rsidRPr="00756384" w:rsidRDefault="00893B74" w:rsidP="00893B74">
      <w:r>
        <w:t>Le Titulaire assure l’ensemble des actions de gestion des opérations de maintenance et de leurs implications avec un logiciel de G.M.A.O.</w:t>
      </w:r>
    </w:p>
    <w:p w14:paraId="17728D7F" w14:textId="77777777" w:rsidR="00893B74" w:rsidRDefault="00893B74" w:rsidP="003534BF">
      <w:pPr>
        <w:pStyle w:val="Titre5"/>
      </w:pPr>
      <w:bookmarkStart w:id="274" w:name="_Toc128142915"/>
      <w:r>
        <w:t>Environnement informatique</w:t>
      </w:r>
      <w:bookmarkEnd w:id="274"/>
    </w:p>
    <w:p w14:paraId="20AAF344" w14:textId="77777777" w:rsidR="00893B74" w:rsidRDefault="00893B74" w:rsidP="00893B74">
      <w:r>
        <w:t>Le Titulaire garantit les conditions suivantes :</w:t>
      </w:r>
    </w:p>
    <w:p w14:paraId="59433F09" w14:textId="77777777" w:rsidR="00893B74" w:rsidRDefault="00893B74" w:rsidP="000E669D">
      <w:pPr>
        <w:pStyle w:val="Paragraphedeliste"/>
        <w:numPr>
          <w:ilvl w:val="0"/>
          <w:numId w:val="32"/>
        </w:numPr>
      </w:pPr>
      <w:r>
        <w:t>Le Titulaire garantit la comptabilité de sa solution avec les postes de travail exploités à ce jour,</w:t>
      </w:r>
    </w:p>
    <w:p w14:paraId="03D6131E" w14:textId="77777777" w:rsidR="00893B74" w:rsidRDefault="00893B74" w:rsidP="000E669D">
      <w:pPr>
        <w:pStyle w:val="Paragraphedeliste"/>
        <w:numPr>
          <w:ilvl w:val="0"/>
          <w:numId w:val="32"/>
        </w:numPr>
      </w:pPr>
      <w:r>
        <w:t>Le Titulaire doit décrire, avec précision, la ou les configurations nécessaires pour une exploitation fiable et sécurisée de sa solution. Cela concerne les OS, base de données et tout autre logiciel nécessaire à l'exploitation, avec mention des versions compatibles pour chacun d'eux, et du type de licence (ex : serveur, site, nommée),</w:t>
      </w:r>
    </w:p>
    <w:p w14:paraId="46A80704" w14:textId="77777777" w:rsidR="00893B74" w:rsidRDefault="00893B74" w:rsidP="000E669D">
      <w:pPr>
        <w:pStyle w:val="Paragraphedeliste"/>
        <w:numPr>
          <w:ilvl w:val="0"/>
          <w:numId w:val="32"/>
        </w:numPr>
      </w:pPr>
      <w:r>
        <w:t>Le Titulaire indique les caractéristiques d'hébergement de la solution G.M.A.O., à savoir le minimum de performances requises pour un serveur, idem si la solution peut être virtualisée,</w:t>
      </w:r>
    </w:p>
    <w:p w14:paraId="3722093C" w14:textId="77777777" w:rsidR="00893B74" w:rsidRDefault="00893B74" w:rsidP="000E669D">
      <w:pPr>
        <w:pStyle w:val="Paragraphedeliste"/>
        <w:numPr>
          <w:ilvl w:val="0"/>
          <w:numId w:val="32"/>
        </w:numPr>
      </w:pPr>
      <w:r>
        <w:lastRenderedPageBreak/>
        <w:t>Le Titulaire prend en charge l'installation de la base de données et livre les procédures de sauvegarde associées (ex : export/import),</w:t>
      </w:r>
    </w:p>
    <w:p w14:paraId="2FC9020A" w14:textId="22BB4133" w:rsidR="00893B74" w:rsidRPr="00941E8E" w:rsidRDefault="00893B74" w:rsidP="000E669D">
      <w:pPr>
        <w:pStyle w:val="Paragraphedeliste"/>
        <w:numPr>
          <w:ilvl w:val="0"/>
          <w:numId w:val="32"/>
        </w:numPr>
      </w:pPr>
      <w:r>
        <w:t xml:space="preserve">Le Titulaire liste exhaustivement les licences qui sont à acquérir en dehors du </w:t>
      </w:r>
      <w:r w:rsidR="00881060">
        <w:t>marché</w:t>
      </w:r>
      <w:r>
        <w:t>.</w:t>
      </w:r>
    </w:p>
    <w:p w14:paraId="4D5FF8CC" w14:textId="77777777" w:rsidR="00893B74" w:rsidRDefault="00893B74" w:rsidP="003534BF">
      <w:pPr>
        <w:pStyle w:val="Titre5"/>
      </w:pPr>
      <w:bookmarkStart w:id="275" w:name="_Toc128142916"/>
      <w:r>
        <w:t>Fonctionnalités</w:t>
      </w:r>
      <w:bookmarkEnd w:id="275"/>
    </w:p>
    <w:p w14:paraId="75D888AA" w14:textId="77777777" w:rsidR="00893B74" w:rsidRDefault="00893B74" w:rsidP="00893B74">
      <w:r>
        <w:t>Le système de Gestion de la Maintenance Assistée par Ordinateur (G.M.A.O.) permet principalement d’améliorer les fonctions suivantes :</w:t>
      </w:r>
    </w:p>
    <w:p w14:paraId="0EFFEACE" w14:textId="77777777" w:rsidR="00893B74" w:rsidRDefault="00893B74" w:rsidP="000E669D">
      <w:pPr>
        <w:pStyle w:val="Paragraphedeliste"/>
        <w:numPr>
          <w:ilvl w:val="0"/>
          <w:numId w:val="33"/>
        </w:numPr>
      </w:pPr>
      <w:r>
        <w:t>Bénéficier d’un retour d’expérience sur la maintenance préventive et corrective des équipements,</w:t>
      </w:r>
    </w:p>
    <w:p w14:paraId="0ADF9CDB" w14:textId="77777777" w:rsidR="00893B74" w:rsidRDefault="00893B74" w:rsidP="000E669D">
      <w:pPr>
        <w:pStyle w:val="Paragraphedeliste"/>
        <w:numPr>
          <w:ilvl w:val="0"/>
          <w:numId w:val="33"/>
        </w:numPr>
      </w:pPr>
      <w:r>
        <w:t>Suivre les temps de maintenance et les taux de disponibilité,</w:t>
      </w:r>
    </w:p>
    <w:p w14:paraId="3F9143FE" w14:textId="77777777" w:rsidR="00893B74" w:rsidRDefault="00893B74" w:rsidP="000E669D">
      <w:pPr>
        <w:pStyle w:val="Paragraphedeliste"/>
        <w:numPr>
          <w:ilvl w:val="0"/>
          <w:numId w:val="33"/>
        </w:numPr>
      </w:pPr>
      <w:r>
        <w:t>Planifier la main d’œuvre,</w:t>
      </w:r>
    </w:p>
    <w:p w14:paraId="42EA3739" w14:textId="77777777" w:rsidR="00893B74" w:rsidRDefault="00893B74" w:rsidP="000E669D">
      <w:pPr>
        <w:pStyle w:val="Paragraphedeliste"/>
        <w:numPr>
          <w:ilvl w:val="0"/>
          <w:numId w:val="33"/>
        </w:numPr>
      </w:pPr>
      <w:r>
        <w:t>Améliorer la gestion des stocks de pièces détachées,</w:t>
      </w:r>
    </w:p>
    <w:p w14:paraId="2E555848" w14:textId="77777777" w:rsidR="00893B74" w:rsidRDefault="00893B74" w:rsidP="000E669D">
      <w:pPr>
        <w:pStyle w:val="Paragraphedeliste"/>
        <w:numPr>
          <w:ilvl w:val="0"/>
          <w:numId w:val="33"/>
        </w:numPr>
      </w:pPr>
      <w:r>
        <w:t>Augmenter la fiabilité des équipements,</w:t>
      </w:r>
    </w:p>
    <w:p w14:paraId="1B287C14" w14:textId="77777777" w:rsidR="00893B74" w:rsidRDefault="00893B74" w:rsidP="000E669D">
      <w:pPr>
        <w:pStyle w:val="Paragraphedeliste"/>
        <w:numPr>
          <w:ilvl w:val="0"/>
          <w:numId w:val="33"/>
        </w:numPr>
      </w:pPr>
      <w:r>
        <w:t>Augmenter la disponibilité des équipements,</w:t>
      </w:r>
    </w:p>
    <w:p w14:paraId="7B2CCE66" w14:textId="77777777" w:rsidR="00893B74" w:rsidRDefault="00893B74" w:rsidP="000E669D">
      <w:pPr>
        <w:pStyle w:val="Paragraphedeliste"/>
        <w:numPr>
          <w:ilvl w:val="0"/>
          <w:numId w:val="33"/>
        </w:numPr>
      </w:pPr>
      <w:r>
        <w:t>Réduire les coûts associés aux équipements.</w:t>
      </w:r>
    </w:p>
    <w:p w14:paraId="00F715AC" w14:textId="4E3572BC" w:rsidR="00893B74" w:rsidRDefault="00893B74" w:rsidP="00893B74">
      <w:r>
        <w:t>Le Titulaire met en œuvre un outil de G.M.A.O.</w:t>
      </w:r>
    </w:p>
    <w:p w14:paraId="22070947" w14:textId="77777777" w:rsidR="00893B74" w:rsidRDefault="00893B74" w:rsidP="00893B74">
      <w:r>
        <w:t>Le logiciel de G.M.A.O. développe un certain nombre de fonctionnalités qui ont été regroupées de la façon suivante :</w:t>
      </w:r>
    </w:p>
    <w:p w14:paraId="02FBBF91" w14:textId="737F675E" w:rsidR="00893B74" w:rsidRDefault="00893B74" w:rsidP="000E669D">
      <w:pPr>
        <w:pStyle w:val="Paragraphedeliste"/>
        <w:numPr>
          <w:ilvl w:val="0"/>
          <w:numId w:val="34"/>
        </w:numPr>
      </w:pPr>
      <w:r>
        <w:t xml:space="preserve">Gestion de la maintenance préventive et </w:t>
      </w:r>
      <w:r w:rsidR="00FC62F8">
        <w:t xml:space="preserve">corrective </w:t>
      </w:r>
      <w:r>
        <w:t>de l’ensemble des équipements du bâtiment :</w:t>
      </w:r>
    </w:p>
    <w:p w14:paraId="0EF0C355" w14:textId="77777777" w:rsidR="00893B74" w:rsidRDefault="00893B74" w:rsidP="000E669D">
      <w:pPr>
        <w:pStyle w:val="Paragraphedeliste"/>
        <w:numPr>
          <w:ilvl w:val="0"/>
          <w:numId w:val="35"/>
        </w:numPr>
      </w:pPr>
      <w:r>
        <w:t>Inventaire des équipements,</w:t>
      </w:r>
    </w:p>
    <w:p w14:paraId="45823EB4" w14:textId="77777777" w:rsidR="00893B74" w:rsidRDefault="00893B74" w:rsidP="000E669D">
      <w:pPr>
        <w:pStyle w:val="Paragraphedeliste"/>
        <w:numPr>
          <w:ilvl w:val="0"/>
          <w:numId w:val="35"/>
        </w:numPr>
      </w:pPr>
      <w:r>
        <w:t>Affectation des gammes de maintenance associées aux équipements,</w:t>
      </w:r>
    </w:p>
    <w:p w14:paraId="30AC55AC" w14:textId="77777777" w:rsidR="00893B74" w:rsidRDefault="00893B74" w:rsidP="000E669D">
      <w:pPr>
        <w:pStyle w:val="Paragraphedeliste"/>
        <w:numPr>
          <w:ilvl w:val="0"/>
          <w:numId w:val="35"/>
        </w:numPr>
      </w:pPr>
      <w:r>
        <w:t>Planification des tâches de maintenance préventive,</w:t>
      </w:r>
    </w:p>
    <w:p w14:paraId="5E5F7436" w14:textId="77777777" w:rsidR="00893B74" w:rsidRDefault="00893B74" w:rsidP="000E669D">
      <w:pPr>
        <w:pStyle w:val="Paragraphedeliste"/>
        <w:numPr>
          <w:ilvl w:val="0"/>
          <w:numId w:val="35"/>
        </w:numPr>
      </w:pPr>
      <w:r>
        <w:t>Elaboration et suivi des tâches de maintenance curative.</w:t>
      </w:r>
    </w:p>
    <w:p w14:paraId="0EFA1576" w14:textId="77777777" w:rsidR="00893B74" w:rsidRDefault="00893B74" w:rsidP="000E669D">
      <w:pPr>
        <w:pStyle w:val="Paragraphedeliste"/>
        <w:numPr>
          <w:ilvl w:val="0"/>
          <w:numId w:val="36"/>
        </w:numPr>
      </w:pPr>
      <w:r>
        <w:t>Gestion des stocks de pièces détachées :</w:t>
      </w:r>
    </w:p>
    <w:p w14:paraId="2B15FB2D" w14:textId="77777777" w:rsidR="00893B74" w:rsidRDefault="00893B74" w:rsidP="000E669D">
      <w:pPr>
        <w:pStyle w:val="Paragraphedeliste"/>
        <w:numPr>
          <w:ilvl w:val="0"/>
          <w:numId w:val="37"/>
        </w:numPr>
      </w:pPr>
      <w:r>
        <w:t>Contrôle des stocks,</w:t>
      </w:r>
    </w:p>
    <w:p w14:paraId="0551C6BE" w14:textId="77777777" w:rsidR="00893B74" w:rsidRDefault="00893B74" w:rsidP="000E669D">
      <w:pPr>
        <w:pStyle w:val="Paragraphedeliste"/>
        <w:numPr>
          <w:ilvl w:val="0"/>
          <w:numId w:val="37"/>
        </w:numPr>
      </w:pPr>
      <w:r>
        <w:t>Alertes sur seuils,</w:t>
      </w:r>
    </w:p>
    <w:p w14:paraId="2D420EE3" w14:textId="77777777" w:rsidR="00893B74" w:rsidRDefault="00893B74" w:rsidP="000E669D">
      <w:pPr>
        <w:pStyle w:val="Paragraphedeliste"/>
        <w:numPr>
          <w:ilvl w:val="0"/>
          <w:numId w:val="37"/>
        </w:numPr>
      </w:pPr>
      <w:r>
        <w:t>Suivi des mouvements,</w:t>
      </w:r>
    </w:p>
    <w:p w14:paraId="5A41E637" w14:textId="77777777" w:rsidR="00893B74" w:rsidRDefault="00893B74" w:rsidP="000E669D">
      <w:pPr>
        <w:pStyle w:val="Paragraphedeliste"/>
        <w:numPr>
          <w:ilvl w:val="0"/>
          <w:numId w:val="37"/>
        </w:numPr>
      </w:pPr>
      <w:r>
        <w:t>Gestion financière des mouvements.</w:t>
      </w:r>
    </w:p>
    <w:p w14:paraId="2D29BE53" w14:textId="77777777" w:rsidR="00893B74" w:rsidRDefault="00893B74" w:rsidP="000E669D">
      <w:pPr>
        <w:pStyle w:val="Paragraphedeliste"/>
        <w:numPr>
          <w:ilvl w:val="0"/>
          <w:numId w:val="38"/>
        </w:numPr>
      </w:pPr>
      <w:r>
        <w:t>Elaboration des demandes d’intervention des Utilisateurs :</w:t>
      </w:r>
    </w:p>
    <w:p w14:paraId="357730AC" w14:textId="77777777" w:rsidR="00893B74" w:rsidRDefault="00893B74" w:rsidP="000E669D">
      <w:pPr>
        <w:pStyle w:val="Paragraphedeliste"/>
        <w:numPr>
          <w:ilvl w:val="0"/>
          <w:numId w:val="39"/>
        </w:numPr>
      </w:pPr>
      <w:r>
        <w:t>Emission des demandes,</w:t>
      </w:r>
    </w:p>
    <w:p w14:paraId="38930B01" w14:textId="77777777" w:rsidR="00893B74" w:rsidRDefault="00893B74" w:rsidP="000E669D">
      <w:pPr>
        <w:pStyle w:val="Paragraphedeliste"/>
        <w:numPr>
          <w:ilvl w:val="0"/>
          <w:numId w:val="39"/>
        </w:numPr>
      </w:pPr>
      <w:r>
        <w:t>Traitement des demandes,</w:t>
      </w:r>
    </w:p>
    <w:p w14:paraId="7C19FB01" w14:textId="77777777" w:rsidR="00893B74" w:rsidRDefault="00893B74" w:rsidP="000E669D">
      <w:pPr>
        <w:pStyle w:val="Paragraphedeliste"/>
        <w:numPr>
          <w:ilvl w:val="0"/>
          <w:numId w:val="39"/>
        </w:numPr>
      </w:pPr>
      <w:r>
        <w:t>Planification du traitement des demandes,</w:t>
      </w:r>
    </w:p>
    <w:p w14:paraId="0BBF46CF" w14:textId="77777777" w:rsidR="00893B74" w:rsidRDefault="00893B74" w:rsidP="000E669D">
      <w:pPr>
        <w:pStyle w:val="Paragraphedeliste"/>
        <w:numPr>
          <w:ilvl w:val="0"/>
          <w:numId w:val="39"/>
        </w:numPr>
      </w:pPr>
      <w:r>
        <w:t>Retour d’état,</w:t>
      </w:r>
    </w:p>
    <w:p w14:paraId="440C26FA" w14:textId="77777777" w:rsidR="00893B74" w:rsidRDefault="00893B74" w:rsidP="000E669D">
      <w:pPr>
        <w:pStyle w:val="Paragraphedeliste"/>
        <w:numPr>
          <w:ilvl w:val="0"/>
          <w:numId w:val="39"/>
        </w:numPr>
      </w:pPr>
      <w:r>
        <w:t>Bilan de gestion.</w:t>
      </w:r>
    </w:p>
    <w:p w14:paraId="21400C01" w14:textId="77777777" w:rsidR="00893B74" w:rsidRPr="000B6259" w:rsidRDefault="00893B74" w:rsidP="000E669D">
      <w:pPr>
        <w:pStyle w:val="Paragraphedeliste"/>
        <w:numPr>
          <w:ilvl w:val="0"/>
          <w:numId w:val="40"/>
        </w:numPr>
      </w:pPr>
      <w:r>
        <w:lastRenderedPageBreak/>
        <w:t xml:space="preserve">Fonctions d’échanges avec des standards logiciels (traitement de texte, tableur, logiciel de </w:t>
      </w:r>
      <w:r w:rsidRPr="000B6259">
        <w:t>dessin, photographie, …),</w:t>
      </w:r>
    </w:p>
    <w:p w14:paraId="31194B45" w14:textId="77777777" w:rsidR="00893B74" w:rsidRPr="000B6259" w:rsidRDefault="00893B74" w:rsidP="000E669D">
      <w:pPr>
        <w:pStyle w:val="Paragraphedeliste"/>
        <w:numPr>
          <w:ilvl w:val="0"/>
          <w:numId w:val="40"/>
        </w:numPr>
      </w:pPr>
      <w:r w:rsidRPr="000B6259">
        <w:t>Cloisonnement des droits d’accès des Utilisateurs du produit G.M.A.O,</w:t>
      </w:r>
    </w:p>
    <w:p w14:paraId="326965CB" w14:textId="184D8B17" w:rsidR="00893B74" w:rsidRPr="000B6259" w:rsidRDefault="00893B74" w:rsidP="000E669D">
      <w:pPr>
        <w:pStyle w:val="Paragraphedeliste"/>
        <w:numPr>
          <w:ilvl w:val="0"/>
          <w:numId w:val="40"/>
        </w:numPr>
      </w:pPr>
      <w:r w:rsidRPr="000B6259">
        <w:t xml:space="preserve">Consultation de la base de données et du suivi des interventions à distance par </w:t>
      </w:r>
      <w:r w:rsidR="00FA4E4B" w:rsidRPr="000B6259">
        <w:t xml:space="preserve">le </w:t>
      </w:r>
      <w:r w:rsidR="00502AD0" w:rsidRPr="000B6259">
        <w:t>Pouvoir Adjudicateur</w:t>
      </w:r>
      <w:r w:rsidRPr="000B6259">
        <w:t>,</w:t>
      </w:r>
    </w:p>
    <w:p w14:paraId="1072DA6A" w14:textId="2EA7148A" w:rsidR="00893B74" w:rsidRPr="00BD3DEA" w:rsidRDefault="00893B74" w:rsidP="000E669D">
      <w:pPr>
        <w:pStyle w:val="Paragraphedeliste"/>
        <w:numPr>
          <w:ilvl w:val="0"/>
          <w:numId w:val="40"/>
        </w:numPr>
      </w:pPr>
      <w:r w:rsidRPr="00BD3DEA">
        <w:t>Le logiciel permet de définir les équipements techniques selon une arborescence métier correspondant aux domaines techniques identifiés</w:t>
      </w:r>
      <w:r w:rsidR="000B6259">
        <w:t>.</w:t>
      </w:r>
    </w:p>
    <w:p w14:paraId="3F70B6A0" w14:textId="77777777" w:rsidR="00893B74" w:rsidRPr="00BD3DEA" w:rsidRDefault="00893B74" w:rsidP="003534BF">
      <w:pPr>
        <w:pStyle w:val="Titre5"/>
      </w:pPr>
      <w:bookmarkStart w:id="276" w:name="_Toc128142917"/>
      <w:r>
        <w:t>Arborescence géographique</w:t>
      </w:r>
      <w:bookmarkEnd w:id="276"/>
    </w:p>
    <w:p w14:paraId="621AE4C6" w14:textId="77777777" w:rsidR="00893B74" w:rsidRDefault="00893B74" w:rsidP="00893B74">
      <w:r w:rsidRPr="007965AF">
        <w:t>La solution</w:t>
      </w:r>
      <w:r>
        <w:t xml:space="preserve"> de GMAO proposée par le Titulaire</w:t>
      </w:r>
      <w:r w:rsidRPr="007965AF">
        <w:t xml:space="preserve"> présente la possibilité de constituer une base de données géographique</w:t>
      </w:r>
      <w:r>
        <w:t>s</w:t>
      </w:r>
      <w:r w:rsidRPr="007965AF">
        <w:t xml:space="preserve"> de bâtiments</w:t>
      </w:r>
      <w:r>
        <w:t>,</w:t>
      </w:r>
      <w:r w:rsidRPr="007965AF">
        <w:t xml:space="preserve"> </w:t>
      </w:r>
      <w:r>
        <w:t>structurée suivant l’arborescence a quatre niveaux suivants :</w:t>
      </w:r>
    </w:p>
    <w:p w14:paraId="3CC7792A" w14:textId="77777777" w:rsidR="00893B74" w:rsidRDefault="00893B74" w:rsidP="000E669D">
      <w:pPr>
        <w:pStyle w:val="Paragraphedeliste"/>
        <w:numPr>
          <w:ilvl w:val="0"/>
          <w:numId w:val="51"/>
        </w:numPr>
      </w:pPr>
      <w:r>
        <w:t>Site,</w:t>
      </w:r>
    </w:p>
    <w:p w14:paraId="4B80160D" w14:textId="77777777" w:rsidR="00893B74" w:rsidRDefault="00893B74" w:rsidP="000E669D">
      <w:pPr>
        <w:pStyle w:val="Paragraphedeliste"/>
        <w:numPr>
          <w:ilvl w:val="0"/>
          <w:numId w:val="51"/>
        </w:numPr>
      </w:pPr>
      <w:r w:rsidRPr="003D481C">
        <w:t>Bâtiment</w:t>
      </w:r>
      <w:r>
        <w:t>,</w:t>
      </w:r>
    </w:p>
    <w:p w14:paraId="0BDAC9BE" w14:textId="77777777" w:rsidR="00893B74" w:rsidRPr="003D481C" w:rsidRDefault="00893B74" w:rsidP="000E669D">
      <w:pPr>
        <w:pStyle w:val="Paragraphedeliste"/>
        <w:numPr>
          <w:ilvl w:val="0"/>
          <w:numId w:val="51"/>
        </w:numPr>
      </w:pPr>
      <w:r>
        <w:t>Zone,</w:t>
      </w:r>
    </w:p>
    <w:p w14:paraId="637A2968" w14:textId="77777777" w:rsidR="00893B74" w:rsidRPr="003D481C" w:rsidRDefault="00893B74" w:rsidP="000E669D">
      <w:pPr>
        <w:pStyle w:val="Paragraphedeliste"/>
        <w:numPr>
          <w:ilvl w:val="0"/>
          <w:numId w:val="51"/>
        </w:numPr>
      </w:pPr>
      <w:r w:rsidRPr="003D481C">
        <w:t>Etage</w:t>
      </w:r>
      <w:r>
        <w:t>,</w:t>
      </w:r>
    </w:p>
    <w:p w14:paraId="60935B23" w14:textId="77777777" w:rsidR="00893B74" w:rsidRDefault="00893B74" w:rsidP="000E669D">
      <w:pPr>
        <w:pStyle w:val="Paragraphedeliste"/>
        <w:numPr>
          <w:ilvl w:val="0"/>
          <w:numId w:val="51"/>
        </w:numPr>
      </w:pPr>
      <w:r w:rsidRPr="003D481C">
        <w:t>Local</w:t>
      </w:r>
      <w:r>
        <w:t>.</w:t>
      </w:r>
    </w:p>
    <w:p w14:paraId="101C3E2F" w14:textId="77777777" w:rsidR="00893B74" w:rsidRDefault="00893B74" w:rsidP="00893B74">
      <w:r>
        <w:t>Figurent dans la base de données à minima, les informations suivantes relatives à chaque bâtiment :</w:t>
      </w:r>
    </w:p>
    <w:p w14:paraId="268A5D34" w14:textId="77777777" w:rsidR="00893B74" w:rsidRDefault="00893B74" w:rsidP="000E669D">
      <w:pPr>
        <w:pStyle w:val="Paragraphedeliste"/>
        <w:numPr>
          <w:ilvl w:val="0"/>
          <w:numId w:val="52"/>
        </w:numPr>
      </w:pPr>
      <w:r>
        <w:t>Identification du bâtiment,</w:t>
      </w:r>
    </w:p>
    <w:p w14:paraId="25265C59" w14:textId="77777777" w:rsidR="00893B74" w:rsidRDefault="00893B74" w:rsidP="000E669D">
      <w:pPr>
        <w:pStyle w:val="Paragraphedeliste"/>
        <w:numPr>
          <w:ilvl w:val="0"/>
          <w:numId w:val="52"/>
        </w:numPr>
      </w:pPr>
      <w:r>
        <w:t>Adresse et localisation géographique,</w:t>
      </w:r>
    </w:p>
    <w:p w14:paraId="4BB18E9C" w14:textId="77777777" w:rsidR="00893B74" w:rsidRDefault="00893B74" w:rsidP="000E669D">
      <w:pPr>
        <w:pStyle w:val="Paragraphedeliste"/>
        <w:numPr>
          <w:ilvl w:val="0"/>
          <w:numId w:val="52"/>
        </w:numPr>
      </w:pPr>
      <w:r>
        <w:t>Surface,</w:t>
      </w:r>
    </w:p>
    <w:p w14:paraId="75B8CD10" w14:textId="77777777" w:rsidR="00893B74" w:rsidRDefault="00893B74" w:rsidP="000E669D">
      <w:pPr>
        <w:pStyle w:val="Paragraphedeliste"/>
        <w:numPr>
          <w:ilvl w:val="0"/>
          <w:numId w:val="52"/>
        </w:numPr>
      </w:pPr>
      <w:r>
        <w:t>Année de construction,</w:t>
      </w:r>
    </w:p>
    <w:p w14:paraId="4D9FC936" w14:textId="77777777" w:rsidR="00893B74" w:rsidRDefault="00893B74" w:rsidP="000E669D">
      <w:pPr>
        <w:pStyle w:val="Paragraphedeliste"/>
        <w:numPr>
          <w:ilvl w:val="0"/>
          <w:numId w:val="52"/>
        </w:numPr>
      </w:pPr>
      <w:r>
        <w:t>Types d’énergies mises en œuvre,</w:t>
      </w:r>
    </w:p>
    <w:p w14:paraId="05F6F3C3" w14:textId="77777777" w:rsidR="00893B74" w:rsidRPr="00EE1665" w:rsidRDefault="00893B74" w:rsidP="000E669D">
      <w:pPr>
        <w:pStyle w:val="Paragraphedeliste"/>
        <w:numPr>
          <w:ilvl w:val="0"/>
          <w:numId w:val="52"/>
        </w:numPr>
        <w:rPr>
          <w:color w:val="auto"/>
        </w:rPr>
      </w:pPr>
      <w:r>
        <w:t>Date de début du contrat de maintenance,</w:t>
      </w:r>
    </w:p>
    <w:p w14:paraId="6DF23CD4" w14:textId="77777777" w:rsidR="00893B74" w:rsidRPr="003D481C" w:rsidRDefault="00893B74" w:rsidP="000E669D">
      <w:pPr>
        <w:pStyle w:val="Paragraphedeliste"/>
        <w:numPr>
          <w:ilvl w:val="0"/>
          <w:numId w:val="52"/>
        </w:numPr>
        <w:rPr>
          <w:color w:val="auto"/>
        </w:rPr>
      </w:pPr>
      <w:r>
        <w:t>Criticité du local technique.</w:t>
      </w:r>
    </w:p>
    <w:p w14:paraId="01148BAD" w14:textId="77777777" w:rsidR="00893B74" w:rsidRDefault="00893B74" w:rsidP="00893B74">
      <w:r>
        <w:t>La solution proposée par le Titulaire permet d’affecter un code à chacun des niveaux hiérarchiques de l’arborescence géographique, du Bâtiment jusqu’au Local. Et, d’affecter un « code complet » au local, composé des codes unitaires de l’arborescence à laquelle il appartient.</w:t>
      </w:r>
    </w:p>
    <w:p w14:paraId="0C3F2CAA" w14:textId="77777777" w:rsidR="00893B74" w:rsidRDefault="00893B74" w:rsidP="00893B74">
      <w:r>
        <w:t>Exemple de codification complète d’un local :</w:t>
      </w:r>
    </w:p>
    <w:tbl>
      <w:tblPr>
        <w:tblStyle w:val="Grilledutableau"/>
        <w:tblW w:w="0" w:type="auto"/>
        <w:tblLook w:val="04A0" w:firstRow="1" w:lastRow="0" w:firstColumn="1" w:lastColumn="0" w:noHBand="0" w:noVBand="1"/>
      </w:tblPr>
      <w:tblGrid>
        <w:gridCol w:w="1698"/>
        <w:gridCol w:w="1924"/>
        <w:gridCol w:w="1807"/>
        <w:gridCol w:w="1825"/>
        <w:gridCol w:w="1808"/>
      </w:tblGrid>
      <w:tr w:rsidR="00893B74" w14:paraId="6460BE4A" w14:textId="77777777">
        <w:tc>
          <w:tcPr>
            <w:tcW w:w="1797" w:type="dxa"/>
          </w:tcPr>
          <w:p w14:paraId="6EA12DCE" w14:textId="77777777" w:rsidR="00893B74" w:rsidRDefault="00893B74">
            <w:r>
              <w:t>Code Site</w:t>
            </w:r>
          </w:p>
        </w:tc>
        <w:tc>
          <w:tcPr>
            <w:tcW w:w="2014" w:type="dxa"/>
          </w:tcPr>
          <w:p w14:paraId="38671815" w14:textId="77777777" w:rsidR="00893B74" w:rsidRDefault="00893B74">
            <w:r>
              <w:t>Code Bâtiment</w:t>
            </w:r>
          </w:p>
        </w:tc>
        <w:tc>
          <w:tcPr>
            <w:tcW w:w="1916" w:type="dxa"/>
          </w:tcPr>
          <w:p w14:paraId="6613B093" w14:textId="77777777" w:rsidR="00893B74" w:rsidRDefault="00893B74">
            <w:r>
              <w:t>Code Zone</w:t>
            </w:r>
          </w:p>
        </w:tc>
        <w:tc>
          <w:tcPr>
            <w:tcW w:w="1932" w:type="dxa"/>
          </w:tcPr>
          <w:p w14:paraId="1C69D42B" w14:textId="77777777" w:rsidR="00893B74" w:rsidRDefault="00893B74">
            <w:r>
              <w:t>Code Etage</w:t>
            </w:r>
          </w:p>
        </w:tc>
        <w:tc>
          <w:tcPr>
            <w:tcW w:w="1917" w:type="dxa"/>
          </w:tcPr>
          <w:p w14:paraId="22FD2427" w14:textId="77777777" w:rsidR="00893B74" w:rsidRDefault="00893B74">
            <w:r>
              <w:t>Code Local</w:t>
            </w:r>
          </w:p>
        </w:tc>
      </w:tr>
    </w:tbl>
    <w:p w14:paraId="6E70F9B7" w14:textId="77777777" w:rsidR="00893B74" w:rsidRDefault="00893B74" w:rsidP="00893B74"/>
    <w:p w14:paraId="7F28E3B4" w14:textId="77777777" w:rsidR="00893B74" w:rsidRDefault="00893B74" w:rsidP="00893B74">
      <w:r>
        <w:t>« Code Site » - « Code Bâtiment » - « Code Zone»-«Code Etage»-«Code Local»</w:t>
      </w:r>
    </w:p>
    <w:p w14:paraId="5EB464E7" w14:textId="77777777" w:rsidR="00893B74" w:rsidRDefault="00893B74" w:rsidP="003534BF">
      <w:pPr>
        <w:pStyle w:val="Titre5"/>
      </w:pPr>
      <w:bookmarkStart w:id="277" w:name="_Toc128142918"/>
      <w:r w:rsidRPr="003D481C">
        <w:t>Arborescence technique</w:t>
      </w:r>
      <w:bookmarkEnd w:id="277"/>
    </w:p>
    <w:p w14:paraId="498FDD24" w14:textId="77777777" w:rsidR="00893B74" w:rsidRDefault="00893B74" w:rsidP="00893B74">
      <w:r w:rsidRPr="007965AF">
        <w:t>La solution</w:t>
      </w:r>
      <w:r>
        <w:t xml:space="preserve"> de GMAO proposée par le Titulaire</w:t>
      </w:r>
      <w:r w:rsidRPr="007965AF">
        <w:t xml:space="preserve"> présente la possibilité de constituer une base de données </w:t>
      </w:r>
      <w:r>
        <w:t>techniques</w:t>
      </w:r>
      <w:r w:rsidRPr="007965AF">
        <w:t xml:space="preserve"> de bâtiments </w:t>
      </w:r>
      <w:r>
        <w:t>structurée suivant l’arborescence a quatre niveaux suivants :</w:t>
      </w:r>
    </w:p>
    <w:p w14:paraId="2F238525" w14:textId="77777777" w:rsidR="00893B74" w:rsidRDefault="00893B74" w:rsidP="000E669D">
      <w:pPr>
        <w:pStyle w:val="Paragraphedeliste"/>
        <w:numPr>
          <w:ilvl w:val="0"/>
          <w:numId w:val="53"/>
        </w:numPr>
      </w:pPr>
      <w:r>
        <w:t>Lot</w:t>
      </w:r>
    </w:p>
    <w:p w14:paraId="00B7B8D5" w14:textId="77777777" w:rsidR="00893B74" w:rsidRDefault="00893B74" w:rsidP="000E669D">
      <w:pPr>
        <w:pStyle w:val="Paragraphedeliste"/>
        <w:numPr>
          <w:ilvl w:val="0"/>
          <w:numId w:val="53"/>
        </w:numPr>
      </w:pPr>
      <w:r>
        <w:t>Domaine</w:t>
      </w:r>
    </w:p>
    <w:p w14:paraId="233A756F" w14:textId="77777777" w:rsidR="00893B74" w:rsidRDefault="00893B74" w:rsidP="000E669D">
      <w:pPr>
        <w:pStyle w:val="Paragraphedeliste"/>
        <w:numPr>
          <w:ilvl w:val="0"/>
          <w:numId w:val="53"/>
        </w:numPr>
      </w:pPr>
      <w:r>
        <w:t>Famille</w:t>
      </w:r>
    </w:p>
    <w:p w14:paraId="14B7E3B1" w14:textId="77777777" w:rsidR="00893B74" w:rsidRDefault="00893B74" w:rsidP="000E669D">
      <w:pPr>
        <w:pStyle w:val="Paragraphedeliste"/>
        <w:numPr>
          <w:ilvl w:val="0"/>
          <w:numId w:val="53"/>
        </w:numPr>
      </w:pPr>
      <w:r>
        <w:t>Equipement</w:t>
      </w:r>
    </w:p>
    <w:p w14:paraId="6DA6BD66" w14:textId="77777777" w:rsidR="00893B74" w:rsidRDefault="00893B74" w:rsidP="00893B74">
      <w:r>
        <w:lastRenderedPageBreak/>
        <w:t>Le nombre minimal de niveaux d’arborescence attendu est quatre.</w:t>
      </w:r>
    </w:p>
    <w:p w14:paraId="30BCEE2D" w14:textId="0E494197" w:rsidR="00893B74" w:rsidRDefault="00893B74" w:rsidP="00893B74">
      <w:r w:rsidRPr="003D481C">
        <w:t xml:space="preserve">Chaque équipement est rattaché à une gamme de maintenance. </w:t>
      </w:r>
      <w:r>
        <w:t xml:space="preserve">Les gammes de maintenance minimales sont fournies </w:t>
      </w:r>
      <w:r w:rsidRPr="00893B74">
        <w:t>en Annexe 1.</w:t>
      </w:r>
    </w:p>
    <w:p w14:paraId="5B09F6CF" w14:textId="77777777" w:rsidR="00893B74" w:rsidRDefault="00893B74" w:rsidP="00893B74">
      <w:r>
        <w:t>La GMAO permet d’affecter un code à chacun des niveaux hiérarchiques de l’arborescence technique, et d’affecter une synthèse de cette codification à l’élément correspondant dans les autres tables de la GMAO quand ce dernier y figure.</w:t>
      </w:r>
    </w:p>
    <w:p w14:paraId="284E4176" w14:textId="77777777" w:rsidR="00893B74" w:rsidRDefault="00893B74" w:rsidP="00893B74">
      <w:r>
        <w:t>Codification complète d’un équipement :</w:t>
      </w:r>
    </w:p>
    <w:tbl>
      <w:tblPr>
        <w:tblStyle w:val="Grilledutableau"/>
        <w:tblW w:w="0" w:type="auto"/>
        <w:tblLook w:val="04A0" w:firstRow="1" w:lastRow="0" w:firstColumn="1" w:lastColumn="0" w:noHBand="0" w:noVBand="1"/>
      </w:tblPr>
      <w:tblGrid>
        <w:gridCol w:w="2265"/>
        <w:gridCol w:w="2265"/>
        <w:gridCol w:w="2266"/>
        <w:gridCol w:w="2266"/>
      </w:tblGrid>
      <w:tr w:rsidR="00893B74" w14:paraId="58FB3ABE" w14:textId="77777777">
        <w:tc>
          <w:tcPr>
            <w:tcW w:w="2265" w:type="dxa"/>
          </w:tcPr>
          <w:p w14:paraId="5D3212AC" w14:textId="77777777" w:rsidR="00893B74" w:rsidRDefault="00893B74">
            <w:r>
              <w:t>Code lot</w:t>
            </w:r>
          </w:p>
        </w:tc>
        <w:tc>
          <w:tcPr>
            <w:tcW w:w="2265" w:type="dxa"/>
          </w:tcPr>
          <w:p w14:paraId="65034346" w14:textId="77777777" w:rsidR="00893B74" w:rsidRDefault="00893B74">
            <w:r>
              <w:t>Code Domaine</w:t>
            </w:r>
          </w:p>
        </w:tc>
        <w:tc>
          <w:tcPr>
            <w:tcW w:w="2266" w:type="dxa"/>
          </w:tcPr>
          <w:p w14:paraId="4938B8C2" w14:textId="77777777" w:rsidR="00893B74" w:rsidRDefault="00893B74">
            <w:r>
              <w:t>Code Famille</w:t>
            </w:r>
          </w:p>
        </w:tc>
        <w:tc>
          <w:tcPr>
            <w:tcW w:w="2266" w:type="dxa"/>
          </w:tcPr>
          <w:p w14:paraId="2014CCA3" w14:textId="77777777" w:rsidR="00893B74" w:rsidRDefault="00893B74">
            <w:r>
              <w:t>Code Equipement</w:t>
            </w:r>
          </w:p>
        </w:tc>
      </w:tr>
    </w:tbl>
    <w:p w14:paraId="39096756" w14:textId="77777777" w:rsidR="00893B74" w:rsidRPr="003D481C" w:rsidRDefault="00893B74" w:rsidP="00893B74">
      <w:pPr>
        <w:rPr>
          <w:highlight w:val="yellow"/>
        </w:rPr>
      </w:pPr>
    </w:p>
    <w:p w14:paraId="38CE1FB1" w14:textId="77777777" w:rsidR="00893B74" w:rsidRDefault="00893B74" w:rsidP="003534BF">
      <w:pPr>
        <w:pStyle w:val="Titre5"/>
      </w:pPr>
      <w:bookmarkStart w:id="278" w:name="_Toc128142919"/>
      <w:r>
        <w:t>Codification des équipements et des locaux</w:t>
      </w:r>
    </w:p>
    <w:p w14:paraId="56A28DC9" w14:textId="77777777" w:rsidR="00893B74" w:rsidRDefault="00893B74" w:rsidP="00893B74">
      <w:r>
        <w:t>Les codes utilisés pour les arborescence techniques et géographiques sont fournis dans le cadre de la présente consultation. Cette codification doit obligatoirement être respectée pour l’ensemble des bases de données.</w:t>
      </w:r>
    </w:p>
    <w:p w14:paraId="3526329C" w14:textId="77777777" w:rsidR="00893B74" w:rsidRDefault="00893B74" w:rsidP="003534BF">
      <w:pPr>
        <w:pStyle w:val="Titre5"/>
      </w:pPr>
      <w:r>
        <w:t>Fiche descriptive des équipements</w:t>
      </w:r>
      <w:bookmarkEnd w:id="278"/>
    </w:p>
    <w:p w14:paraId="1570554E" w14:textId="77777777" w:rsidR="00893B74" w:rsidRDefault="00893B74" w:rsidP="00893B74">
      <w:r>
        <w:t>Chaque fiche descriptive d’un équipement permet de détailler toutes ces caractéristiques principales :</w:t>
      </w:r>
    </w:p>
    <w:p w14:paraId="11854185" w14:textId="77777777" w:rsidR="00893B74" w:rsidRDefault="00893B74" w:rsidP="000E669D">
      <w:pPr>
        <w:pStyle w:val="Paragraphedeliste"/>
        <w:numPr>
          <w:ilvl w:val="0"/>
          <w:numId w:val="41"/>
        </w:numPr>
      </w:pPr>
      <w:r>
        <w:t>Spécifications techniques détaillées,</w:t>
      </w:r>
    </w:p>
    <w:p w14:paraId="402F36ED" w14:textId="77777777" w:rsidR="00893B74" w:rsidRDefault="00893B74" w:rsidP="000E669D">
      <w:pPr>
        <w:pStyle w:val="Paragraphedeliste"/>
        <w:numPr>
          <w:ilvl w:val="0"/>
          <w:numId w:val="42"/>
        </w:numPr>
      </w:pPr>
      <w:r>
        <w:t>Marque,</w:t>
      </w:r>
    </w:p>
    <w:p w14:paraId="6E5AF0FF" w14:textId="77777777" w:rsidR="00893B74" w:rsidRDefault="00893B74" w:rsidP="000E669D">
      <w:pPr>
        <w:pStyle w:val="Paragraphedeliste"/>
        <w:numPr>
          <w:ilvl w:val="0"/>
          <w:numId w:val="42"/>
        </w:numPr>
      </w:pPr>
      <w:r>
        <w:t>Type,</w:t>
      </w:r>
    </w:p>
    <w:p w14:paraId="31DC4ABE" w14:textId="77777777" w:rsidR="00893B74" w:rsidRDefault="00893B74" w:rsidP="000E669D">
      <w:pPr>
        <w:pStyle w:val="Paragraphedeliste"/>
        <w:numPr>
          <w:ilvl w:val="0"/>
          <w:numId w:val="42"/>
        </w:numPr>
      </w:pPr>
      <w:r>
        <w:t>Modèle (n° de série),</w:t>
      </w:r>
    </w:p>
    <w:p w14:paraId="6B2C2846" w14:textId="77777777" w:rsidR="00893B74" w:rsidRDefault="00893B74" w:rsidP="000E669D">
      <w:pPr>
        <w:pStyle w:val="Paragraphedeliste"/>
        <w:numPr>
          <w:ilvl w:val="0"/>
          <w:numId w:val="42"/>
        </w:numPr>
      </w:pPr>
      <w:r>
        <w:t>Référence des pièces détachées,</w:t>
      </w:r>
    </w:p>
    <w:p w14:paraId="1811E9B0" w14:textId="77777777" w:rsidR="00893B74" w:rsidRDefault="00893B74" w:rsidP="000E669D">
      <w:pPr>
        <w:pStyle w:val="Paragraphedeliste"/>
        <w:numPr>
          <w:ilvl w:val="0"/>
          <w:numId w:val="42"/>
        </w:numPr>
      </w:pPr>
      <w:r>
        <w:t>Date d'installation,</w:t>
      </w:r>
    </w:p>
    <w:p w14:paraId="023EB9EA" w14:textId="77777777" w:rsidR="00893B74" w:rsidRDefault="00893B74" w:rsidP="000E669D">
      <w:pPr>
        <w:pStyle w:val="Paragraphedeliste"/>
        <w:numPr>
          <w:ilvl w:val="0"/>
          <w:numId w:val="42"/>
        </w:numPr>
      </w:pPr>
      <w:r>
        <w:t>Durée de vie théorique.</w:t>
      </w:r>
    </w:p>
    <w:p w14:paraId="3B6F0998" w14:textId="2C6482CE" w:rsidR="00893B74" w:rsidRDefault="00893B74" w:rsidP="000E669D">
      <w:pPr>
        <w:pStyle w:val="Paragraphedeliste"/>
        <w:numPr>
          <w:ilvl w:val="0"/>
          <w:numId w:val="43"/>
        </w:numPr>
      </w:pPr>
      <w:r>
        <w:t>Etat de santé</w:t>
      </w:r>
      <w:r w:rsidR="00936E65">
        <w:t xml:space="preserve"> </w:t>
      </w:r>
      <w:r w:rsidR="00936E65" w:rsidRPr="00936E65">
        <w:t>de l’équipement</w:t>
      </w:r>
      <w:r>
        <w:t>,</w:t>
      </w:r>
    </w:p>
    <w:p w14:paraId="2DCFDFEB" w14:textId="2A2021E2" w:rsidR="00893B74" w:rsidRPr="00B2139E" w:rsidRDefault="00893B74" w:rsidP="000E669D">
      <w:pPr>
        <w:pStyle w:val="Paragraphedeliste"/>
        <w:numPr>
          <w:ilvl w:val="0"/>
          <w:numId w:val="44"/>
        </w:numPr>
      </w:pPr>
      <w:r w:rsidRPr="00B2139E">
        <w:t>Parfait état,</w:t>
      </w:r>
      <w:r w:rsidR="008B6829" w:rsidRPr="008B6829">
        <w:t xml:space="preserve"> pièces à remplacer, pannes fréquentes, à remplacer</w:t>
      </w:r>
    </w:p>
    <w:p w14:paraId="1ACE00BB" w14:textId="77777777" w:rsidR="00893B74" w:rsidRPr="00B2139E" w:rsidRDefault="00893B74" w:rsidP="000E669D">
      <w:pPr>
        <w:pStyle w:val="Paragraphedeliste"/>
        <w:numPr>
          <w:ilvl w:val="0"/>
          <w:numId w:val="44"/>
        </w:numPr>
      </w:pPr>
      <w:r w:rsidRPr="00B2139E">
        <w:t>…</w:t>
      </w:r>
    </w:p>
    <w:p w14:paraId="6BFECEE9" w14:textId="77777777" w:rsidR="00893B74" w:rsidRDefault="00893B74" w:rsidP="00893B74">
      <w:r>
        <w:t>Au niveau d'un équipement, il doit être possible d'associer l’ensemble des arborescences citées précédemment :</w:t>
      </w:r>
    </w:p>
    <w:p w14:paraId="2954BDB4" w14:textId="77777777" w:rsidR="00893B74" w:rsidRDefault="00893B74" w:rsidP="000E669D">
      <w:pPr>
        <w:pStyle w:val="Paragraphedeliste"/>
        <w:numPr>
          <w:ilvl w:val="0"/>
          <w:numId w:val="45"/>
        </w:numPr>
      </w:pPr>
      <w:r>
        <w:t>Un réseau d'équipements,</w:t>
      </w:r>
    </w:p>
    <w:p w14:paraId="32FE5C03" w14:textId="77777777" w:rsidR="00893B74" w:rsidRDefault="00893B74" w:rsidP="000E669D">
      <w:pPr>
        <w:pStyle w:val="Paragraphedeliste"/>
        <w:numPr>
          <w:ilvl w:val="0"/>
          <w:numId w:val="45"/>
        </w:numPr>
      </w:pPr>
      <w:r>
        <w:t>Sa décomposition en sous-équipements et pièces de rechange,</w:t>
      </w:r>
    </w:p>
    <w:p w14:paraId="631CACB7" w14:textId="77777777" w:rsidR="00893B74" w:rsidRDefault="00893B74" w:rsidP="000E669D">
      <w:pPr>
        <w:pStyle w:val="Paragraphedeliste"/>
        <w:numPr>
          <w:ilvl w:val="0"/>
          <w:numId w:val="45"/>
        </w:numPr>
      </w:pPr>
      <w:r>
        <w:t>Une notion de desserte des locaux,</w:t>
      </w:r>
    </w:p>
    <w:p w14:paraId="5E1AC936" w14:textId="77777777" w:rsidR="00893B74" w:rsidRDefault="00893B74" w:rsidP="000E669D">
      <w:pPr>
        <w:pStyle w:val="Paragraphedeliste"/>
        <w:numPr>
          <w:ilvl w:val="0"/>
          <w:numId w:val="45"/>
        </w:numPr>
      </w:pPr>
      <w:r>
        <w:t>Un accès direct à des documents graphiques et techniques,</w:t>
      </w:r>
    </w:p>
    <w:p w14:paraId="44A60990" w14:textId="77777777" w:rsidR="00893B74" w:rsidRDefault="00893B74" w:rsidP="000E669D">
      <w:pPr>
        <w:pStyle w:val="Paragraphedeliste"/>
        <w:numPr>
          <w:ilvl w:val="0"/>
          <w:numId w:val="45"/>
        </w:numPr>
      </w:pPr>
      <w:r>
        <w:t>Sa localisation exacte,</w:t>
      </w:r>
    </w:p>
    <w:p w14:paraId="30C9B733" w14:textId="77777777" w:rsidR="00893B74" w:rsidRDefault="00893B74" w:rsidP="000E669D">
      <w:pPr>
        <w:pStyle w:val="Paragraphedeliste"/>
        <w:numPr>
          <w:ilvl w:val="0"/>
          <w:numId w:val="45"/>
        </w:numPr>
      </w:pPr>
      <w:r>
        <w:t>Cette localisation est réalisée sans aucune contrainte, puisque l’utilisateur choisit le niveau de détail souhaité.</w:t>
      </w:r>
    </w:p>
    <w:p w14:paraId="4585E9DB" w14:textId="77777777" w:rsidR="00893B74" w:rsidRDefault="00893B74" w:rsidP="000E669D">
      <w:pPr>
        <w:pStyle w:val="Paragraphedeliste"/>
        <w:numPr>
          <w:ilvl w:val="0"/>
          <w:numId w:val="45"/>
        </w:numPr>
      </w:pPr>
      <w:r>
        <w:t>Criticité de l’équipement</w:t>
      </w:r>
    </w:p>
    <w:p w14:paraId="3D695797" w14:textId="77777777" w:rsidR="00893B74" w:rsidRPr="0041424D" w:rsidRDefault="00893B74" w:rsidP="00893B74">
      <w:r>
        <w:t>Des structures d'équipements génériques peuvent être définies comme une trame de construction d’un local, pour être ensuite reproduites afin de générer la base des équipements.</w:t>
      </w:r>
    </w:p>
    <w:p w14:paraId="0D521E51" w14:textId="77777777" w:rsidR="00893B74" w:rsidRDefault="00893B74" w:rsidP="003534BF">
      <w:pPr>
        <w:pStyle w:val="Titre5"/>
      </w:pPr>
      <w:bookmarkStart w:id="279" w:name="_Toc128142920"/>
      <w:r>
        <w:lastRenderedPageBreak/>
        <w:t>Création des programmes de maintenance préventive</w:t>
      </w:r>
      <w:bookmarkEnd w:id="279"/>
    </w:p>
    <w:p w14:paraId="2261B077" w14:textId="77777777" w:rsidR="00893B74" w:rsidRDefault="00893B74" w:rsidP="00893B74">
      <w:r>
        <w:t>La mise en place des programmes préventifs est une des étapes essentielles de l'exploitation de la G.M.A.O.</w:t>
      </w:r>
    </w:p>
    <w:p w14:paraId="18BB9110" w14:textId="77777777" w:rsidR="00893B74" w:rsidRDefault="00893B74" w:rsidP="00893B74">
      <w:r>
        <w:t xml:space="preserve">Les types de maintenance préventive gérés par la G.M.A.O. sont les suivants : </w:t>
      </w:r>
    </w:p>
    <w:p w14:paraId="6EB8BF64" w14:textId="77777777" w:rsidR="00893B74" w:rsidRDefault="00893B74" w:rsidP="000E669D">
      <w:pPr>
        <w:pStyle w:val="Paragraphedeliste"/>
        <w:numPr>
          <w:ilvl w:val="0"/>
          <w:numId w:val="46"/>
        </w:numPr>
      </w:pPr>
      <w:r>
        <w:t>Systématique et calendaire, en fonction d'une fréquence d'exécution (en semaines, mois ou années),</w:t>
      </w:r>
    </w:p>
    <w:p w14:paraId="40936274" w14:textId="77777777" w:rsidR="00893B74" w:rsidRDefault="00893B74" w:rsidP="000E669D">
      <w:pPr>
        <w:pStyle w:val="Paragraphedeliste"/>
        <w:numPr>
          <w:ilvl w:val="0"/>
          <w:numId w:val="46"/>
        </w:numPr>
      </w:pPr>
      <w:r>
        <w:t>Conditionnelle sur relevé de compteurs ou sur seuil de mesure.</w:t>
      </w:r>
    </w:p>
    <w:p w14:paraId="7134D12E" w14:textId="77777777" w:rsidR="00893B74" w:rsidRDefault="00893B74" w:rsidP="00893B74">
      <w:r>
        <w:t>Le logiciel permet une conception et une affectation des plus simples.</w:t>
      </w:r>
    </w:p>
    <w:p w14:paraId="1249D823" w14:textId="77777777" w:rsidR="00893B74" w:rsidRDefault="00893B74" w:rsidP="00893B74">
      <w:r>
        <w:t>Toutes les gammes de maintenance créées sont conservées dans une bibliothèque. Ces gammes de maintenance types doit définies par leur contenu et les tâches à effectuer, ainsi que la fréquence d'exécution de l'opération.</w:t>
      </w:r>
    </w:p>
    <w:p w14:paraId="47C5F9C8" w14:textId="77777777" w:rsidR="00893B74" w:rsidRDefault="00893B74" w:rsidP="00893B74">
      <w:r>
        <w:t xml:space="preserve">Le logiciel permet également de personnaliser les programmes de maintenance aussi bien au niveau de la famille qu'au niveau de l'équipement ou, regroupements de composants (du composant), afin de s'adapter à toutes les situations. </w:t>
      </w:r>
    </w:p>
    <w:p w14:paraId="1F50829D" w14:textId="77777777" w:rsidR="00893B74" w:rsidRDefault="00893B74" w:rsidP="003534BF">
      <w:pPr>
        <w:pStyle w:val="Titre5"/>
      </w:pPr>
      <w:bookmarkStart w:id="280" w:name="_Toc128142921"/>
      <w:r>
        <w:t>Planification annuelle des tâches</w:t>
      </w:r>
      <w:bookmarkEnd w:id="280"/>
    </w:p>
    <w:p w14:paraId="6EAF7ABA" w14:textId="77777777" w:rsidR="00893B74" w:rsidRDefault="00893B74" w:rsidP="00893B74">
      <w:r>
        <w:t>Une durée d'exécution doit être associée à chaque gamme correspondante à une famille par chaque opérateur.</w:t>
      </w:r>
    </w:p>
    <w:p w14:paraId="5D042C87" w14:textId="77777777" w:rsidR="00893B74" w:rsidRDefault="00893B74" w:rsidP="00893B74">
      <w:r>
        <w:t>Le planning doit pouvoir être consulté et imprimé sur une période quelconque choisie par l’opérateur, jusqu’à un an, à l'écran.</w:t>
      </w:r>
    </w:p>
    <w:p w14:paraId="43BF602A" w14:textId="4BDA797B" w:rsidR="00893B74" w:rsidRDefault="00893B74" w:rsidP="00893B74">
      <w:r>
        <w:t>Ce planning permet aussi de visualiser la charge de travail des équipes de travaux et des opérateurs, et de l'ajuster en conséquence par simple déplacement de certaines interventions choisies par l’opérateur. En associant les équipements, les gammes et les durées, le logiciel permet d'établir automatiquement un planning annuel d'exécution.</w:t>
      </w:r>
    </w:p>
    <w:p w14:paraId="1FD907B9" w14:textId="77777777" w:rsidR="00893B74" w:rsidRDefault="00893B74" w:rsidP="00893B74">
      <w:r>
        <w:t>Le planning doit pouvoir être visualisé directement à l'écran, sans passer par un autre logiciel, en indiquant la charge de travail par semaine pour 52 semaines :</w:t>
      </w:r>
    </w:p>
    <w:p w14:paraId="6409FD3A" w14:textId="77777777" w:rsidR="00893B74" w:rsidRDefault="00893B74" w:rsidP="000E669D">
      <w:pPr>
        <w:pStyle w:val="Paragraphedeliste"/>
        <w:numPr>
          <w:ilvl w:val="0"/>
          <w:numId w:val="47"/>
        </w:numPr>
      </w:pPr>
      <w:r>
        <w:t>Le tableau indique les actions, les périodicités, les temps unitaires de chaque action et les temps totaux par semaine,</w:t>
      </w:r>
    </w:p>
    <w:p w14:paraId="6E447CAC" w14:textId="77777777" w:rsidR="00893B74" w:rsidRDefault="00893B74" w:rsidP="000E669D">
      <w:pPr>
        <w:pStyle w:val="Paragraphedeliste"/>
        <w:numPr>
          <w:ilvl w:val="0"/>
          <w:numId w:val="47"/>
        </w:numPr>
      </w:pPr>
      <w:r>
        <w:t>Le graphique récapitulatif annuel indique la charge de travail calculée et la charge de travail disponible.</w:t>
      </w:r>
    </w:p>
    <w:p w14:paraId="546FD42F" w14:textId="77777777" w:rsidR="00893B74" w:rsidRDefault="00893B74" w:rsidP="00893B74">
      <w:r>
        <w:t>Le tableau et le graphique doivent pouvoir être établis soit pour l'ensemble des actions, pour un secteur technique ou pour un opérateur.</w:t>
      </w:r>
    </w:p>
    <w:p w14:paraId="704286FB" w14:textId="77777777" w:rsidR="00893B74" w:rsidRDefault="00893B74" w:rsidP="00893B74">
      <w:r>
        <w:t>Le planning des actions doit pouvoir être imprimé par semaine, mois ou année avec tous critères de choix.</w:t>
      </w:r>
    </w:p>
    <w:p w14:paraId="39DC3363" w14:textId="77777777" w:rsidR="00893B74" w:rsidRDefault="00893B74" w:rsidP="003534BF">
      <w:pPr>
        <w:pStyle w:val="Titre5"/>
      </w:pPr>
      <w:r>
        <w:t>Organisation de la maintenance corrective</w:t>
      </w:r>
    </w:p>
    <w:p w14:paraId="4FAC2B30" w14:textId="77777777" w:rsidR="00893B74" w:rsidRDefault="00893B74" w:rsidP="00893B74">
      <w:r>
        <w:t>L'inscription des interventions de maintenance corrective s'effectue directement dans le logiciel.</w:t>
      </w:r>
    </w:p>
    <w:p w14:paraId="1B01C28E" w14:textId="77777777" w:rsidR="00893B74" w:rsidRDefault="00893B74" w:rsidP="00893B74">
      <w:r>
        <w:t>De leur création à leur conclusion, ces opérations font l'objet d'un traitement et d'un suivi simple et adapté.</w:t>
      </w:r>
    </w:p>
    <w:p w14:paraId="2D918D91" w14:textId="230593F7" w:rsidR="00893B74" w:rsidRDefault="00893B74" w:rsidP="00893B74">
      <w:r w:rsidRPr="002E587C">
        <w:t xml:space="preserve">La demande d'intervention et les ordres de travaux </w:t>
      </w:r>
      <w:r w:rsidR="0024799A" w:rsidRPr="002E587C">
        <w:t>ti</w:t>
      </w:r>
      <w:r w:rsidR="00DE3864" w:rsidRPr="002E587C">
        <w:t>ennent</w:t>
      </w:r>
      <w:r w:rsidR="0024799A" w:rsidRPr="002E587C">
        <w:t xml:space="preserve"> </w:t>
      </w:r>
      <w:r w:rsidRPr="002E587C">
        <w:t>compte :</w:t>
      </w:r>
    </w:p>
    <w:p w14:paraId="43F0AE32" w14:textId="77777777" w:rsidR="00893B74" w:rsidRDefault="00893B74" w:rsidP="000E669D">
      <w:pPr>
        <w:pStyle w:val="Paragraphedeliste"/>
        <w:numPr>
          <w:ilvl w:val="0"/>
          <w:numId w:val="48"/>
        </w:numPr>
      </w:pPr>
      <w:r>
        <w:t>De la date et heure d'inscription,</w:t>
      </w:r>
    </w:p>
    <w:p w14:paraId="035788B0" w14:textId="77777777" w:rsidR="00893B74" w:rsidRDefault="00893B74" w:rsidP="000E669D">
      <w:pPr>
        <w:pStyle w:val="Paragraphedeliste"/>
        <w:numPr>
          <w:ilvl w:val="0"/>
          <w:numId w:val="48"/>
        </w:numPr>
      </w:pPr>
      <w:r>
        <w:t>Du demandeur,</w:t>
      </w:r>
    </w:p>
    <w:p w14:paraId="50237737" w14:textId="77777777" w:rsidR="00893B74" w:rsidRDefault="00893B74" w:rsidP="000E669D">
      <w:pPr>
        <w:pStyle w:val="Paragraphedeliste"/>
        <w:numPr>
          <w:ilvl w:val="0"/>
          <w:numId w:val="48"/>
        </w:numPr>
      </w:pPr>
      <w:r>
        <w:lastRenderedPageBreak/>
        <w:t>De la localisation exacte du problème,</w:t>
      </w:r>
    </w:p>
    <w:p w14:paraId="7BA16A6B" w14:textId="77777777" w:rsidR="00893B74" w:rsidRDefault="00893B74" w:rsidP="000E669D">
      <w:pPr>
        <w:pStyle w:val="Paragraphedeliste"/>
        <w:numPr>
          <w:ilvl w:val="0"/>
          <w:numId w:val="48"/>
        </w:numPr>
      </w:pPr>
      <w:r>
        <w:t>De la description du problème,</w:t>
      </w:r>
    </w:p>
    <w:p w14:paraId="7A7C8B38" w14:textId="77777777" w:rsidR="00893B74" w:rsidRDefault="00893B74" w:rsidP="000E669D">
      <w:pPr>
        <w:pStyle w:val="Paragraphedeliste"/>
        <w:numPr>
          <w:ilvl w:val="0"/>
          <w:numId w:val="48"/>
        </w:numPr>
      </w:pPr>
      <w:r>
        <w:t>Le destinataire de la demande,</w:t>
      </w:r>
    </w:p>
    <w:p w14:paraId="16F5E965" w14:textId="77777777" w:rsidR="00893B74" w:rsidRDefault="00893B74" w:rsidP="000E669D">
      <w:pPr>
        <w:pStyle w:val="Paragraphedeliste"/>
        <w:numPr>
          <w:ilvl w:val="0"/>
          <w:numId w:val="48"/>
        </w:numPr>
      </w:pPr>
      <w:r>
        <w:t>Des éléments de programmation (consignes particulières, …).</w:t>
      </w:r>
    </w:p>
    <w:p w14:paraId="73077984" w14:textId="77777777" w:rsidR="00893B74" w:rsidRDefault="00893B74" w:rsidP="00893B74">
      <w:r>
        <w:t>Après intervention, la demande d'intervention est acquittée (validée), annulée et/ou modifiée. L'utilisateur doit pouvoir ensuite rédiger son compte-rendu sur le logiciel, pour clôturer l'opération. Il peut inscrire notamment :</w:t>
      </w:r>
    </w:p>
    <w:p w14:paraId="00CDB524" w14:textId="77777777" w:rsidR="00893B74" w:rsidRDefault="00893B74" w:rsidP="000E669D">
      <w:pPr>
        <w:pStyle w:val="Paragraphedeliste"/>
        <w:numPr>
          <w:ilvl w:val="0"/>
          <w:numId w:val="49"/>
        </w:numPr>
      </w:pPr>
      <w:r>
        <w:t xml:space="preserve">La nature des travaux réalisés, </w:t>
      </w:r>
    </w:p>
    <w:p w14:paraId="6EAAE70A" w14:textId="77777777" w:rsidR="00893B74" w:rsidRDefault="00893B74" w:rsidP="000E669D">
      <w:pPr>
        <w:pStyle w:val="Paragraphedeliste"/>
        <w:numPr>
          <w:ilvl w:val="0"/>
          <w:numId w:val="49"/>
        </w:numPr>
      </w:pPr>
      <w:r>
        <w:t>La durée et la date de l'opération,</w:t>
      </w:r>
    </w:p>
    <w:p w14:paraId="2D6E56FB" w14:textId="77777777" w:rsidR="00893B74" w:rsidRDefault="00893B74" w:rsidP="000E669D">
      <w:pPr>
        <w:pStyle w:val="Paragraphedeliste"/>
        <w:numPr>
          <w:ilvl w:val="0"/>
          <w:numId w:val="49"/>
        </w:numPr>
      </w:pPr>
      <w:r>
        <w:t>Les mesures et relevés réalisés,</w:t>
      </w:r>
    </w:p>
    <w:p w14:paraId="7D0BB339" w14:textId="77777777" w:rsidR="00893B74" w:rsidRDefault="00893B74" w:rsidP="000E669D">
      <w:pPr>
        <w:pStyle w:val="Paragraphedeliste"/>
        <w:numPr>
          <w:ilvl w:val="0"/>
          <w:numId w:val="49"/>
        </w:numPr>
      </w:pPr>
      <w:r>
        <w:t>Les pièces détachées utilisées,</w:t>
      </w:r>
    </w:p>
    <w:p w14:paraId="44E77BF5" w14:textId="77777777" w:rsidR="00893B74" w:rsidRDefault="00893B74" w:rsidP="000E669D">
      <w:pPr>
        <w:pStyle w:val="Paragraphedeliste"/>
        <w:numPr>
          <w:ilvl w:val="0"/>
          <w:numId w:val="49"/>
        </w:numPr>
      </w:pPr>
      <w:r>
        <w:t>Le nom de l'opérateur technique.</w:t>
      </w:r>
    </w:p>
    <w:p w14:paraId="7F8B2F5B" w14:textId="77777777" w:rsidR="00893B74" w:rsidRDefault="00893B74" w:rsidP="00893B74">
      <w:r>
        <w:t>Une fois l'opération archivée, l'accès à la modification de la fiche est strictement limité.</w:t>
      </w:r>
    </w:p>
    <w:p w14:paraId="19A4AF98" w14:textId="77777777" w:rsidR="00893B74" w:rsidRPr="00B93CC0" w:rsidRDefault="00893B74" w:rsidP="00893B74">
      <w:r>
        <w:t>Les ordres de travaux sont alors disponibles au niveau de l'historique des équipements, des demandeurs, des éléments de la localisation, …</w:t>
      </w:r>
    </w:p>
    <w:p w14:paraId="5DF125AC" w14:textId="77777777" w:rsidR="00893B74" w:rsidRDefault="00893B74" w:rsidP="003534BF">
      <w:pPr>
        <w:pStyle w:val="Titre5"/>
      </w:pPr>
      <w:r>
        <w:t>Génération et utilisation des bons</w:t>
      </w:r>
    </w:p>
    <w:p w14:paraId="073F0DF5" w14:textId="2D3D043D" w:rsidR="00893B74" w:rsidRDefault="00893B74" w:rsidP="00893B74">
      <w:r>
        <w:t xml:space="preserve">Les bons préventifs, comme les bons correctifs, sont générés uniquement manuellement, sur un ordre donné par l'opérateur </w:t>
      </w:r>
    </w:p>
    <w:p w14:paraId="56F05118" w14:textId="77777777" w:rsidR="00893B74" w:rsidRDefault="00893B74" w:rsidP="00893B74">
      <w:r>
        <w:t>En fin de réalisation de tâche, les bons sont saisis et clôturés par l'opérateur qui solde ainsi chaque opération. Ils sont ensuite archivés dans la base de données. Là aussi chaque bon clôturé doit pouvoir être réouvert.</w:t>
      </w:r>
    </w:p>
    <w:p w14:paraId="20886267" w14:textId="77777777" w:rsidR="00893B74" w:rsidRDefault="00893B74" w:rsidP="003534BF">
      <w:pPr>
        <w:pStyle w:val="Titre5"/>
      </w:pPr>
      <w:bookmarkStart w:id="281" w:name="_Toc128142924"/>
      <w:r>
        <w:t>Gestion des stocks et pièces détachées</w:t>
      </w:r>
      <w:bookmarkEnd w:id="281"/>
    </w:p>
    <w:p w14:paraId="2B33D0AE" w14:textId="77777777" w:rsidR="00893B74" w:rsidRDefault="00893B74" w:rsidP="00893B74">
      <w:r>
        <w:t>Le logiciel dispose d'un module de gestion des stocks. Cette fonctionnalité permet d'associer toutes les pièces de rechange et pièces détachées nécessaires au bon entretien d'un équipement, et éventuellement consommables, aux opérations de maintenance préventive ou corrective.</w:t>
      </w:r>
    </w:p>
    <w:p w14:paraId="7DD963B9" w14:textId="2302FD43" w:rsidR="00893B74" w:rsidRDefault="00893B74" w:rsidP="00893B74">
      <w:r>
        <w:t xml:space="preserve">La gestion des stocks </w:t>
      </w:r>
      <w:r w:rsidR="002E587C" w:rsidRPr="00BF6431">
        <w:rPr>
          <w:highlight w:val="yellow"/>
        </w:rPr>
        <w:t>intègr</w:t>
      </w:r>
      <w:r w:rsidR="002E587C">
        <w:rPr>
          <w:highlight w:val="yellow"/>
        </w:rPr>
        <w:t>e</w:t>
      </w:r>
      <w:r w:rsidRPr="00BF6431">
        <w:rPr>
          <w:highlight w:val="yellow"/>
        </w:rPr>
        <w:t>:</w:t>
      </w:r>
    </w:p>
    <w:p w14:paraId="17D3991C" w14:textId="77777777" w:rsidR="00893B74" w:rsidRDefault="00893B74" w:rsidP="000E669D">
      <w:pPr>
        <w:pStyle w:val="Paragraphedeliste"/>
        <w:numPr>
          <w:ilvl w:val="0"/>
          <w:numId w:val="54"/>
        </w:numPr>
      </w:pPr>
      <w:commentRangeStart w:id="282"/>
      <w:r>
        <w:t>Le magasin</w:t>
      </w:r>
      <w:commentRangeEnd w:id="282"/>
      <w:r w:rsidR="00BF6431">
        <w:rPr>
          <w:rStyle w:val="Marquedecommentaire"/>
          <w:rFonts w:ascii="Calibri" w:eastAsia="SimSun" w:hAnsi="Calibri" w:cs="Times New Roman"/>
          <w:color w:val="44546A" w:themeColor="text2"/>
          <w:lang w:eastAsia="zh-CN"/>
        </w:rPr>
        <w:commentReference w:id="282"/>
      </w:r>
      <w:r>
        <w:t>,</w:t>
      </w:r>
    </w:p>
    <w:p w14:paraId="2BA5860A" w14:textId="77777777" w:rsidR="00893B74" w:rsidRDefault="00893B74" w:rsidP="000E669D">
      <w:pPr>
        <w:pStyle w:val="Paragraphedeliste"/>
        <w:numPr>
          <w:ilvl w:val="0"/>
          <w:numId w:val="54"/>
        </w:numPr>
      </w:pPr>
      <w:r>
        <w:t>La notion de pièces interchangeables,</w:t>
      </w:r>
    </w:p>
    <w:p w14:paraId="0813F053" w14:textId="77777777" w:rsidR="00893B74" w:rsidRDefault="00893B74" w:rsidP="000E669D">
      <w:pPr>
        <w:pStyle w:val="Paragraphedeliste"/>
        <w:numPr>
          <w:ilvl w:val="0"/>
          <w:numId w:val="54"/>
        </w:numPr>
      </w:pPr>
      <w:r>
        <w:t>L’assistance au réapprovisionnement,</w:t>
      </w:r>
    </w:p>
    <w:p w14:paraId="7FF74696" w14:textId="77777777" w:rsidR="00893B74" w:rsidRDefault="00893B74" w:rsidP="000E669D">
      <w:pPr>
        <w:pStyle w:val="Paragraphedeliste"/>
        <w:numPr>
          <w:ilvl w:val="0"/>
          <w:numId w:val="54"/>
        </w:numPr>
      </w:pPr>
      <w:r>
        <w:t>La préparation automatique des Bons de Réception Magasin à partir des commandes,</w:t>
      </w:r>
    </w:p>
    <w:p w14:paraId="4C5BEFAA" w14:textId="77777777" w:rsidR="00893B74" w:rsidRDefault="00893B74" w:rsidP="000E669D">
      <w:pPr>
        <w:pStyle w:val="Paragraphedeliste"/>
        <w:numPr>
          <w:ilvl w:val="0"/>
          <w:numId w:val="54"/>
        </w:numPr>
      </w:pPr>
      <w:r>
        <w:t>La préparation automatique des Bons de Sortie Magasin à partir des opérations effectuées.</w:t>
      </w:r>
    </w:p>
    <w:p w14:paraId="7E061A4E" w14:textId="77777777" w:rsidR="00893B74" w:rsidRDefault="00893B74" w:rsidP="000E669D">
      <w:pPr>
        <w:pStyle w:val="Paragraphedeliste"/>
        <w:numPr>
          <w:ilvl w:val="0"/>
          <w:numId w:val="54"/>
        </w:numPr>
      </w:pPr>
      <w:r>
        <w:t>Les fiches éditées par le logiciel comprennent des notions :</w:t>
      </w:r>
    </w:p>
    <w:p w14:paraId="4B2C2277" w14:textId="77777777" w:rsidR="00893B74" w:rsidRDefault="00893B74" w:rsidP="000E669D">
      <w:pPr>
        <w:pStyle w:val="Paragraphedeliste"/>
        <w:numPr>
          <w:ilvl w:val="0"/>
          <w:numId w:val="54"/>
        </w:numPr>
      </w:pPr>
      <w:r>
        <w:t xml:space="preserve">De stock optimum, </w:t>
      </w:r>
    </w:p>
    <w:p w14:paraId="7732FA15" w14:textId="77777777" w:rsidR="00893B74" w:rsidRDefault="00893B74" w:rsidP="000E669D">
      <w:pPr>
        <w:pStyle w:val="Paragraphedeliste"/>
        <w:numPr>
          <w:ilvl w:val="0"/>
          <w:numId w:val="54"/>
        </w:numPr>
      </w:pPr>
      <w:r>
        <w:t>De point de commande,</w:t>
      </w:r>
    </w:p>
    <w:p w14:paraId="79B0E313" w14:textId="77777777" w:rsidR="00893B74" w:rsidRDefault="00893B74" w:rsidP="000E669D">
      <w:pPr>
        <w:pStyle w:val="Paragraphedeliste"/>
        <w:numPr>
          <w:ilvl w:val="0"/>
          <w:numId w:val="54"/>
        </w:numPr>
      </w:pPr>
      <w:r>
        <w:t>D’interchangeables,</w:t>
      </w:r>
    </w:p>
    <w:p w14:paraId="12043C07" w14:textId="77777777" w:rsidR="00893B74" w:rsidRDefault="00893B74" w:rsidP="000E669D">
      <w:pPr>
        <w:pStyle w:val="Paragraphedeliste"/>
        <w:numPr>
          <w:ilvl w:val="0"/>
          <w:numId w:val="54"/>
        </w:numPr>
      </w:pPr>
      <w:r>
        <w:t>La possibilité d'associer un visuel, c’est à dire une représentation graphique de chaque article.</w:t>
      </w:r>
    </w:p>
    <w:p w14:paraId="477F9037" w14:textId="77777777" w:rsidR="00893B74" w:rsidRPr="001A1947" w:rsidRDefault="00893B74" w:rsidP="00893B74">
      <w:r>
        <w:t>Des états sur les mouvements d'entrées/sorties doivent pouvoir être générés par article ou par famille d'articles.</w:t>
      </w:r>
    </w:p>
    <w:p w14:paraId="03CC6640" w14:textId="77777777" w:rsidR="00893B74" w:rsidRDefault="00893B74" w:rsidP="003534BF">
      <w:pPr>
        <w:pStyle w:val="Titre5"/>
      </w:pPr>
      <w:bookmarkStart w:id="283" w:name="_Toc128142925"/>
      <w:r>
        <w:lastRenderedPageBreak/>
        <w:t>Initialisation de la base de données</w:t>
      </w:r>
      <w:bookmarkEnd w:id="283"/>
    </w:p>
    <w:p w14:paraId="537B57AD" w14:textId="77777777" w:rsidR="00893B74" w:rsidRPr="00FE6321" w:rsidRDefault="00893B74" w:rsidP="00893B74">
      <w:r w:rsidRPr="00FE6321">
        <w:t>Le Titulaire assure l’initialisation de la base de données de la G.M.A.O, c'est-à-dire qu’il vérifie l’inventaire des équipements, contrôle, la saisie dans la base de données, met à jour les arborescences, associe les gammes de maintenance aux équipements dans un délai d’un (1) mois après signature du contrat et, est en mesure d’être opérationnel immédiatement au démarrage de la prestation de maintenance, et ce :</w:t>
      </w:r>
    </w:p>
    <w:p w14:paraId="3DDF6B0E" w14:textId="77777777" w:rsidR="00893B74" w:rsidRPr="00FE6321" w:rsidRDefault="00893B74" w:rsidP="000E669D">
      <w:pPr>
        <w:pStyle w:val="Paragraphedeliste"/>
        <w:numPr>
          <w:ilvl w:val="0"/>
          <w:numId w:val="50"/>
        </w:numPr>
      </w:pPr>
      <w:r w:rsidRPr="00FE6321">
        <w:t>Pour l’intégrité de la base de données,</w:t>
      </w:r>
    </w:p>
    <w:p w14:paraId="3F1ABE72" w14:textId="77777777" w:rsidR="00893B74" w:rsidRPr="00FE6321" w:rsidRDefault="00893B74" w:rsidP="000E669D">
      <w:pPr>
        <w:pStyle w:val="Paragraphedeliste"/>
        <w:numPr>
          <w:ilvl w:val="0"/>
          <w:numId w:val="50"/>
        </w:numPr>
      </w:pPr>
      <w:r w:rsidRPr="00FE6321">
        <w:t xml:space="preserve">La cohérence du planning, </w:t>
      </w:r>
    </w:p>
    <w:p w14:paraId="0008E466" w14:textId="77777777" w:rsidR="00893B74" w:rsidRPr="00FE6321" w:rsidRDefault="00893B74" w:rsidP="000E669D">
      <w:pPr>
        <w:pStyle w:val="Paragraphedeliste"/>
        <w:numPr>
          <w:ilvl w:val="0"/>
          <w:numId w:val="50"/>
        </w:numPr>
      </w:pPr>
      <w:r w:rsidRPr="00FE6321">
        <w:t>L’édition des bons préventifs et des bons correctifs.</w:t>
      </w:r>
    </w:p>
    <w:p w14:paraId="4E8A0883" w14:textId="77777777" w:rsidR="00893B74" w:rsidRPr="00FE6321" w:rsidRDefault="00893B74" w:rsidP="00893B74">
      <w:r w:rsidRPr="00FE6321">
        <w:t>Le Titulaire prévoit une configuration de la base de données cohérente en fonction des équipements installés sur le site.</w:t>
      </w:r>
    </w:p>
    <w:p w14:paraId="20755E09" w14:textId="77777777" w:rsidR="00893B74" w:rsidRPr="00FE6321" w:rsidRDefault="00893B74" w:rsidP="00893B74">
      <w:r w:rsidRPr="00FE6321">
        <w:t xml:space="preserve">Après initialisation, toutes les nouvelles informations sont saisies par le Titulaire dans la base de données au fur et à mesure de leur apparition. </w:t>
      </w:r>
    </w:p>
    <w:p w14:paraId="51A54DF2" w14:textId="608A7FB8" w:rsidR="00893B74" w:rsidRPr="00FE6321" w:rsidRDefault="00893B74" w:rsidP="00893B74">
      <w:r w:rsidRPr="00FE6321">
        <w:t xml:space="preserve">Des sauvegardes de l'ensemble des informations contenues dans toutes les bases de données de la G.M.A.O. sont remises au </w:t>
      </w:r>
      <w:r w:rsidR="00FA4E4B" w:rsidRPr="00FE6321">
        <w:t xml:space="preserve">le </w:t>
      </w:r>
      <w:r w:rsidR="00502AD0" w:rsidRPr="00FE6321">
        <w:t>Pouvoir Adjudicateur</w:t>
      </w:r>
      <w:r w:rsidRPr="00FE6321">
        <w:t xml:space="preserve"> à la fin de la période d'initialisation et tous les 6 (six) mois.</w:t>
      </w:r>
    </w:p>
    <w:p w14:paraId="4DAC0C1D" w14:textId="0FE6FFAA" w:rsidR="00893B74" w:rsidRDefault="00893B74" w:rsidP="00893B74">
      <w:r w:rsidRPr="00FE6321">
        <w:t xml:space="preserve">A la fin du contrat, l'ensemble des informations contenues dans la base de données reste la propriété </w:t>
      </w:r>
      <w:r w:rsidR="006E2244" w:rsidRPr="00FE6321">
        <w:t xml:space="preserve">du </w:t>
      </w:r>
      <w:r w:rsidR="00502AD0" w:rsidRPr="00FE6321">
        <w:t>Pouvoir Adjudicateur</w:t>
      </w:r>
      <w:r w:rsidRPr="00FE6321">
        <w:t xml:space="preserve"> et est remis </w:t>
      </w:r>
      <w:r w:rsidR="006E2244" w:rsidRPr="00FE6321">
        <w:t xml:space="preserve">au </w:t>
      </w:r>
      <w:r w:rsidR="00502AD0" w:rsidRPr="00FE6321">
        <w:t>Pouvoir Adjudicateur</w:t>
      </w:r>
      <w:r w:rsidRPr="00FE6321">
        <w:t xml:space="preserve"> sur support informatique.</w:t>
      </w:r>
    </w:p>
    <w:p w14:paraId="5C598E26" w14:textId="77777777" w:rsidR="00893B74" w:rsidRDefault="00893B74" w:rsidP="003534BF">
      <w:pPr>
        <w:pStyle w:val="Titre5"/>
      </w:pPr>
      <w:r>
        <w:t>Exigences relatives à la qualité de la donnée</w:t>
      </w:r>
    </w:p>
    <w:p w14:paraId="72AF2AEF" w14:textId="469C2053" w:rsidR="00893B74" w:rsidRDefault="00893B74" w:rsidP="00893B74">
      <w:pPr>
        <w:pStyle w:val="Titre6"/>
      </w:pPr>
      <w:r>
        <w:t>Respect des types de données</w:t>
      </w:r>
    </w:p>
    <w:p w14:paraId="450EF894" w14:textId="77777777" w:rsidR="00893B74" w:rsidRDefault="00893B74" w:rsidP="00893B74">
      <w:r>
        <w:t>Le prestataire s’assurera, dans son exploitation de la GMAO, du respect des types de données spécifiques à chaque champ de données, en conséquence :</w:t>
      </w:r>
    </w:p>
    <w:p w14:paraId="6A631304" w14:textId="77777777" w:rsidR="00893B74" w:rsidRDefault="00893B74" w:rsidP="000E669D">
      <w:pPr>
        <w:pStyle w:val="Paragraphedeliste"/>
        <w:numPr>
          <w:ilvl w:val="0"/>
          <w:numId w:val="55"/>
        </w:numPr>
      </w:pPr>
      <w:r>
        <w:t>Les champs numériques ne doivent pas contenir de caractères alphabétiques</w:t>
      </w:r>
    </w:p>
    <w:p w14:paraId="75DD64B4" w14:textId="77777777" w:rsidR="00893B74" w:rsidRDefault="00893B74" w:rsidP="000E669D">
      <w:pPr>
        <w:pStyle w:val="Paragraphedeliste"/>
        <w:numPr>
          <w:ilvl w:val="0"/>
          <w:numId w:val="55"/>
        </w:numPr>
      </w:pPr>
      <w:r>
        <w:t>Les champs numériques ne doivent pas être paramétrés comme étant des champs textuels</w:t>
      </w:r>
    </w:p>
    <w:p w14:paraId="496D4EF1" w14:textId="77777777" w:rsidR="00893B74" w:rsidRDefault="00893B74" w:rsidP="000E669D">
      <w:pPr>
        <w:pStyle w:val="Paragraphedeliste"/>
        <w:numPr>
          <w:ilvl w:val="0"/>
          <w:numId w:val="55"/>
        </w:numPr>
      </w:pPr>
      <w:r>
        <w:t>Les champs destinés à recevoir des données alphanumériques sont par défaut des champs de texte</w:t>
      </w:r>
    </w:p>
    <w:p w14:paraId="017A4FA4" w14:textId="22D2672C" w:rsidR="00893B74" w:rsidRDefault="00893B74" w:rsidP="00893B74">
      <w:pPr>
        <w:pStyle w:val="Titre6"/>
      </w:pPr>
      <w:r>
        <w:t>Format des caractères</w:t>
      </w:r>
    </w:p>
    <w:p w14:paraId="4C4E031F" w14:textId="77777777" w:rsidR="00893B74" w:rsidRDefault="00893B74" w:rsidP="00893B74">
      <w:r>
        <w:t xml:space="preserve">L’encodage des caractères utilisé pour le renseignement et le stockage des données dans la base de données de la GMAO doit respecter le format « </w:t>
      </w:r>
      <w:r w:rsidRPr="00BF6431">
        <w:rPr>
          <w:highlight w:val="yellow"/>
        </w:rPr>
        <w:t>Universal Character Set Transformation Format1 - 8 bits » (UTF-8)</w:t>
      </w:r>
    </w:p>
    <w:p w14:paraId="67DA8D1C" w14:textId="315C7B47" w:rsidR="00893B74" w:rsidRDefault="00893B74" w:rsidP="00893B74">
      <w:pPr>
        <w:pStyle w:val="Titre6"/>
      </w:pPr>
      <w:r>
        <w:t>Format des champs chronologiques</w:t>
      </w:r>
    </w:p>
    <w:p w14:paraId="4664501A" w14:textId="6E90E605" w:rsidR="00893B74" w:rsidRDefault="00893B74" w:rsidP="00893B74">
      <w:r w:rsidRPr="00082B29">
        <w:t>Les champs représentant des dates/heures dans la base de données devront être conforme au format décrit par la norme ISO 8601 :</w:t>
      </w:r>
    </w:p>
    <w:p w14:paraId="1161C2A0" w14:textId="77777777" w:rsidR="00893B74" w:rsidRDefault="00893B74" w:rsidP="000E669D">
      <w:pPr>
        <w:pStyle w:val="Paragraphedeliste"/>
        <w:numPr>
          <w:ilvl w:val="0"/>
          <w:numId w:val="56"/>
        </w:numPr>
      </w:pPr>
      <w:r>
        <w:t>Si la date est en format temps universel (UTC) :</w:t>
      </w:r>
    </w:p>
    <w:p w14:paraId="6E742B0C" w14:textId="77777777" w:rsidR="00893B74" w:rsidRDefault="00893B74" w:rsidP="00893B74">
      <w:pPr>
        <w:jc w:val="center"/>
      </w:pPr>
      <w:r>
        <w:t>AAAA-MM-JJThh:mm:ssZ</w:t>
      </w:r>
    </w:p>
    <w:p w14:paraId="79A44AAA" w14:textId="77777777" w:rsidR="00893B74" w:rsidRDefault="00893B74" w:rsidP="00893B74">
      <w:r>
        <w:t>Le Z en fin de chaine de caractère indique qu’il s’agit d’une date au format UTC</w:t>
      </w:r>
    </w:p>
    <w:p w14:paraId="2ED15DC3" w14:textId="77777777" w:rsidR="00893B74" w:rsidRDefault="00893B74" w:rsidP="000E669D">
      <w:pPr>
        <w:pStyle w:val="Paragraphedeliste"/>
        <w:numPr>
          <w:ilvl w:val="0"/>
          <w:numId w:val="57"/>
        </w:numPr>
      </w:pPr>
      <w:r>
        <w:t>Pour spécifier le fuseau horaire :</w:t>
      </w:r>
    </w:p>
    <w:p w14:paraId="3106BB03" w14:textId="77777777" w:rsidR="00893B74" w:rsidRDefault="00893B74" w:rsidP="00893B74">
      <w:pPr>
        <w:jc w:val="center"/>
      </w:pPr>
      <w:r>
        <w:t>AAAA-MM-JJThh :mm:ss-hh:mm</w:t>
      </w:r>
    </w:p>
    <w:p w14:paraId="6A412C44" w14:textId="77777777" w:rsidR="00893B74" w:rsidRDefault="00893B74" w:rsidP="00893B74">
      <w:r>
        <w:t>Le champ en gras représentant le nombre d’heure de décalage (en positif ou négatif, selon que le fuseau horaire soit en avance ou en retard par rapport au temps universel coordonné)</w:t>
      </w:r>
    </w:p>
    <w:p w14:paraId="614C2629" w14:textId="340F146C" w:rsidR="00893B74" w:rsidRDefault="00893B74" w:rsidP="00893B74">
      <w:r>
        <w:t>Exemple :</w:t>
      </w:r>
      <w:r w:rsidR="00DC1C81">
        <w:t xml:space="preserve"> </w:t>
      </w:r>
    </w:p>
    <w:p w14:paraId="4160DD98" w14:textId="77777777" w:rsidR="00893B74" w:rsidRDefault="00893B74" w:rsidP="00893B74">
      <w:r>
        <w:lastRenderedPageBreak/>
        <w:t>2022-05-18T15:00:00Z correspond au 18 mai 2022 à 15h UTC</w:t>
      </w:r>
    </w:p>
    <w:p w14:paraId="3C21DCDF" w14:textId="77777777" w:rsidR="00893B74" w:rsidRDefault="00893B74" w:rsidP="00893B74">
      <w:pPr>
        <w:pStyle w:val="Titre6"/>
      </w:pPr>
      <w:r>
        <w:t>Utilisation des caractères spéciaux</w:t>
      </w:r>
    </w:p>
    <w:p w14:paraId="7A2329E1" w14:textId="130987C2" w:rsidR="00893B74" w:rsidRDefault="00893B74" w:rsidP="00893B74">
      <w:r>
        <w:t>Le prestataire veillera à ce que l’utilisation des caractères comportant des accents (é,è,î,ô..) ainsi que des apostrophes soit proscrite, ces caractères doit remplacer par la lettre correspondante non-accentuée et les apostrophes par des espaces.</w:t>
      </w:r>
    </w:p>
    <w:p w14:paraId="320A98E5" w14:textId="77777777" w:rsidR="00893B74" w:rsidRDefault="00893B74" w:rsidP="00893B74">
      <w:pPr>
        <w:rPr>
          <w:b/>
          <w:bCs/>
        </w:rPr>
      </w:pPr>
      <w:r w:rsidRPr="008E0822">
        <w:rPr>
          <w:b/>
          <w:bCs/>
        </w:rPr>
        <w:t>Exemples :</w:t>
      </w:r>
    </w:p>
    <w:tbl>
      <w:tblPr>
        <w:tblStyle w:val="Tab2praxice"/>
        <w:tblW w:w="0" w:type="auto"/>
        <w:tblLook w:val="04A0" w:firstRow="1" w:lastRow="0" w:firstColumn="1" w:lastColumn="0" w:noHBand="0" w:noVBand="1"/>
      </w:tblPr>
      <w:tblGrid>
        <w:gridCol w:w="4536"/>
        <w:gridCol w:w="4536"/>
      </w:tblGrid>
      <w:tr w:rsidR="00893B74" w14:paraId="7DCF133F" w14:textId="77777777" w:rsidTr="00672459">
        <w:trPr>
          <w:cnfStyle w:val="100000000000" w:firstRow="1" w:lastRow="0" w:firstColumn="0" w:lastColumn="0" w:oddVBand="0" w:evenVBand="0" w:oddHBand="0" w:evenHBand="0" w:firstRowFirstColumn="0" w:firstRowLastColumn="0" w:lastRowFirstColumn="0" w:lastRowLastColumn="0"/>
        </w:trPr>
        <w:tc>
          <w:tcPr>
            <w:tcW w:w="4750" w:type="dxa"/>
          </w:tcPr>
          <w:p w14:paraId="5B986248" w14:textId="77777777" w:rsidR="00893B74" w:rsidRPr="00672459" w:rsidRDefault="00893B74">
            <w:pPr>
              <w:rPr>
                <w:b w:val="0"/>
                <w:bCs/>
              </w:rPr>
            </w:pPr>
            <w:r w:rsidRPr="00672459">
              <w:rPr>
                <w:b w:val="0"/>
                <w:bCs/>
              </w:rPr>
              <w:t>Transcription erronée</w:t>
            </w:r>
          </w:p>
        </w:tc>
        <w:tc>
          <w:tcPr>
            <w:tcW w:w="4750" w:type="dxa"/>
          </w:tcPr>
          <w:p w14:paraId="7FFF3CDE" w14:textId="77777777" w:rsidR="00893B74" w:rsidRPr="00672459" w:rsidRDefault="00893B74">
            <w:pPr>
              <w:rPr>
                <w:b w:val="0"/>
                <w:bCs/>
              </w:rPr>
            </w:pPr>
            <w:r w:rsidRPr="00672459">
              <w:rPr>
                <w:b w:val="0"/>
                <w:bCs/>
              </w:rPr>
              <w:t>Transcription correcte</w:t>
            </w:r>
          </w:p>
        </w:tc>
      </w:tr>
      <w:tr w:rsidR="00893B74" w14:paraId="03E4301D" w14:textId="77777777" w:rsidTr="00672459">
        <w:tc>
          <w:tcPr>
            <w:tcW w:w="4750" w:type="dxa"/>
          </w:tcPr>
          <w:p w14:paraId="0C2248CF" w14:textId="77777777" w:rsidR="00893B74" w:rsidRDefault="00893B74">
            <w:r>
              <w:t>énergie</w:t>
            </w:r>
          </w:p>
        </w:tc>
        <w:tc>
          <w:tcPr>
            <w:tcW w:w="4750" w:type="dxa"/>
          </w:tcPr>
          <w:p w14:paraId="1A4FD67D" w14:textId="77777777" w:rsidR="00893B74" w:rsidRDefault="00893B74">
            <w:r>
              <w:t>Energie</w:t>
            </w:r>
          </w:p>
        </w:tc>
      </w:tr>
      <w:tr w:rsidR="00893B74" w14:paraId="5D9DECC0" w14:textId="77777777" w:rsidTr="00672459">
        <w:tc>
          <w:tcPr>
            <w:tcW w:w="4750" w:type="dxa"/>
          </w:tcPr>
          <w:p w14:paraId="64166C93" w14:textId="77777777" w:rsidR="00893B74" w:rsidRDefault="00893B74">
            <w:r>
              <w:t>Réseau aéraulique</w:t>
            </w:r>
          </w:p>
        </w:tc>
        <w:tc>
          <w:tcPr>
            <w:tcW w:w="4750" w:type="dxa"/>
          </w:tcPr>
          <w:p w14:paraId="4B502B67" w14:textId="77777777" w:rsidR="00893B74" w:rsidRDefault="00893B74">
            <w:r>
              <w:t>Reseau aeraulique</w:t>
            </w:r>
          </w:p>
        </w:tc>
      </w:tr>
      <w:tr w:rsidR="00893B74" w14:paraId="53FF210E" w14:textId="77777777" w:rsidTr="00672459">
        <w:tc>
          <w:tcPr>
            <w:tcW w:w="4750" w:type="dxa"/>
          </w:tcPr>
          <w:p w14:paraId="0E9075E4" w14:textId="77777777" w:rsidR="00893B74" w:rsidRDefault="00893B74">
            <w:r>
              <w:t>Contrôle d’accès</w:t>
            </w:r>
          </w:p>
        </w:tc>
        <w:tc>
          <w:tcPr>
            <w:tcW w:w="4750" w:type="dxa"/>
          </w:tcPr>
          <w:p w14:paraId="57077422" w14:textId="77777777" w:rsidR="00893B74" w:rsidRDefault="00893B74">
            <w:r>
              <w:t>Contrôle d acces</w:t>
            </w:r>
          </w:p>
        </w:tc>
      </w:tr>
    </w:tbl>
    <w:p w14:paraId="7DA3F4B8" w14:textId="77777777" w:rsidR="00893B74" w:rsidRPr="00581ADA" w:rsidRDefault="00893B74" w:rsidP="00893B74"/>
    <w:p w14:paraId="15F0207F" w14:textId="77777777" w:rsidR="00893B74" w:rsidRDefault="00893B74" w:rsidP="00893B74">
      <w:pPr>
        <w:pStyle w:val="Titre6"/>
      </w:pPr>
      <w:r>
        <w:t>Utilisation des espaces</w:t>
      </w:r>
    </w:p>
    <w:p w14:paraId="381B601C" w14:textId="47D52DCD" w:rsidR="00893B74" w:rsidRDefault="00893B74" w:rsidP="00893B74">
      <w:r w:rsidRPr="00082B29">
        <w:t>Le prestataire veillera à ce que l’utilisation des espaces «   » soit proscrite en début et en fin de chaine de caractères.</w:t>
      </w:r>
    </w:p>
    <w:p w14:paraId="0D42DFF3" w14:textId="77777777" w:rsidR="00893B74" w:rsidRDefault="00893B74" w:rsidP="00893B74">
      <w:r>
        <w:t>Exemple :</w:t>
      </w:r>
    </w:p>
    <w:p w14:paraId="59963595" w14:textId="1B1B569D" w:rsidR="00893B74" w:rsidRPr="00DC1C81" w:rsidRDefault="00893B74" w:rsidP="000E669D">
      <w:pPr>
        <w:pStyle w:val="Paragraphedeliste"/>
        <w:numPr>
          <w:ilvl w:val="0"/>
          <w:numId w:val="58"/>
        </w:numPr>
        <w:rPr>
          <w:highlight w:val="yellow"/>
        </w:rPr>
      </w:pPr>
      <w:r>
        <w:t xml:space="preserve">Écriture à éviter : </w:t>
      </w:r>
      <w:r w:rsidRPr="00DC1C81">
        <w:rPr>
          <w:highlight w:val="yellow"/>
        </w:rPr>
        <w:t xml:space="preserve">« Contrôle des débits d’air </w:t>
      </w:r>
      <w:r w:rsidR="00DC1C81" w:rsidRPr="00DC1C81">
        <w:rPr>
          <w:highlight w:val="yellow"/>
        </w:rPr>
        <w:t>neuf »</w:t>
      </w:r>
    </w:p>
    <w:p w14:paraId="729279D4" w14:textId="7C40464C" w:rsidR="00893B74" w:rsidRDefault="00893B74" w:rsidP="000E669D">
      <w:pPr>
        <w:pStyle w:val="Paragraphedeliste"/>
        <w:numPr>
          <w:ilvl w:val="0"/>
          <w:numId w:val="58"/>
        </w:numPr>
      </w:pPr>
      <w:r>
        <w:t>Écriture correcte : « Controle des debits d’air neuf »</w:t>
      </w:r>
    </w:p>
    <w:p w14:paraId="7858BF03" w14:textId="77777777" w:rsidR="00893B74" w:rsidRDefault="00893B74" w:rsidP="00893B74">
      <w:r>
        <w:t>Le prestataire veillera également à ce que les cellules vides ne contiennent pas d’espace.</w:t>
      </w:r>
    </w:p>
    <w:p w14:paraId="7169C426" w14:textId="77777777" w:rsidR="00893B74" w:rsidRDefault="00893B74" w:rsidP="003534BF">
      <w:pPr>
        <w:pStyle w:val="Titre5"/>
      </w:pPr>
      <w:bookmarkStart w:id="284" w:name="_Connectivité_de_la"/>
      <w:bookmarkEnd w:id="284"/>
      <w:r>
        <w:t>Calcul des indicateurs</w:t>
      </w:r>
    </w:p>
    <w:p w14:paraId="0196CC03" w14:textId="7B728822" w:rsidR="00893B74" w:rsidRPr="004A4865" w:rsidRDefault="00893B74" w:rsidP="00893B74">
      <w:r>
        <w:t xml:space="preserve">Les indicateurs de performance clés (KPI) décrit </w:t>
      </w:r>
      <w:r w:rsidRPr="00893B74">
        <w:t>en Annexe 2</w:t>
      </w:r>
      <w:r>
        <w:t xml:space="preserve"> du présent marché sont principalement calculés </w:t>
      </w:r>
      <w:r w:rsidRPr="004A4865">
        <w:t>à partir des données figurant dans la GMAO.</w:t>
      </w:r>
    </w:p>
    <w:p w14:paraId="111D3947" w14:textId="77777777" w:rsidR="00893B74" w:rsidRPr="004A4865" w:rsidRDefault="00893B74" w:rsidP="003534BF">
      <w:pPr>
        <w:pStyle w:val="Titre5"/>
      </w:pPr>
      <w:r w:rsidRPr="004A4865">
        <w:t>Accès à la GMAO</w:t>
      </w:r>
    </w:p>
    <w:p w14:paraId="292B1663" w14:textId="6AC9CF6A" w:rsidR="00893B74" w:rsidRPr="004A4865" w:rsidRDefault="00893B74" w:rsidP="00893B74">
      <w:r w:rsidRPr="004A4865">
        <w:t xml:space="preserve">Le Titulaire doit fournir un accès à la plateforme permettant de visualiser la GMAO </w:t>
      </w:r>
      <w:r w:rsidR="006E2244" w:rsidRPr="004A4865">
        <w:t xml:space="preserve">au </w:t>
      </w:r>
      <w:r w:rsidR="00502AD0" w:rsidRPr="004A4865">
        <w:t>Pouvoir Adjudicateur</w:t>
      </w:r>
      <w:r w:rsidRPr="004A4865">
        <w:t xml:space="preserve"> </w:t>
      </w:r>
      <w:r w:rsidR="003840C1" w:rsidRPr="004A4865">
        <w:t>ou</w:t>
      </w:r>
      <w:r w:rsidRPr="004A4865">
        <w:t xml:space="preserve"> toute entité qu’il désignera sans surcoût supplémentaire.</w:t>
      </w:r>
    </w:p>
    <w:p w14:paraId="75069EC7" w14:textId="77777777" w:rsidR="00893B74" w:rsidRPr="004A4865" w:rsidRDefault="00893B74" w:rsidP="003534BF">
      <w:pPr>
        <w:pStyle w:val="Titre5"/>
      </w:pPr>
      <w:bookmarkStart w:id="285" w:name="_Toc128142926"/>
      <w:r w:rsidRPr="004A4865">
        <w:t>Formation du personnel utilisateur</w:t>
      </w:r>
      <w:bookmarkEnd w:id="285"/>
    </w:p>
    <w:p w14:paraId="7E101CD8" w14:textId="0B177253" w:rsidR="002B55BF" w:rsidRPr="004A4865" w:rsidRDefault="00893B74" w:rsidP="00893B74">
      <w:r w:rsidRPr="002B55BF">
        <w:rPr>
          <w:highlight w:val="yellow"/>
        </w:rPr>
        <w:t>Le Titulaire assure la formation sur site pour tous les utilisateurs de la G.M.A.O.</w:t>
      </w:r>
    </w:p>
    <w:p w14:paraId="7AF02A92" w14:textId="77777777" w:rsidR="00893B74" w:rsidRPr="004A4865" w:rsidRDefault="00893B74" w:rsidP="003534BF">
      <w:pPr>
        <w:pStyle w:val="Titre5"/>
      </w:pPr>
      <w:bookmarkStart w:id="286" w:name="_Toc128142927"/>
      <w:r w:rsidRPr="004A4865">
        <w:t>Outils nomades</w:t>
      </w:r>
      <w:bookmarkEnd w:id="286"/>
    </w:p>
    <w:p w14:paraId="6A9E2FE7" w14:textId="77777777" w:rsidR="00893B74" w:rsidRPr="008F04A6" w:rsidRDefault="00893B74" w:rsidP="00893B74">
      <w:r w:rsidRPr="004A4865">
        <w:t>Le Titulaire doit la fourniture des équipements nomades nécessaires à une gestion de la maintenance sur plusieurs sites pour l’ensemble de ses équipes, en nombre définis et suffisant pour mener à bien ces actions de maintenance.</w:t>
      </w:r>
    </w:p>
    <w:p w14:paraId="51A09D57" w14:textId="77777777" w:rsidR="00893B74" w:rsidRDefault="00893B74" w:rsidP="003534BF">
      <w:pPr>
        <w:pStyle w:val="Titre4"/>
      </w:pPr>
      <w:bookmarkStart w:id="287" w:name="_Toc128142928"/>
      <w:bookmarkStart w:id="288" w:name="_Toc214465784"/>
      <w:r>
        <w:t>@Ticketing</w:t>
      </w:r>
      <w:bookmarkEnd w:id="287"/>
      <w:bookmarkEnd w:id="288"/>
    </w:p>
    <w:p w14:paraId="19C0E614" w14:textId="070B4EE4" w:rsidR="00893B74" w:rsidRDefault="00893B74" w:rsidP="00893B74">
      <w:r w:rsidRPr="004A4865">
        <w:t xml:space="preserve">Les demandes d'interventions sont transmises au Titulaire par </w:t>
      </w:r>
      <w:r w:rsidR="00FA4E4B" w:rsidRPr="004A4865">
        <w:t xml:space="preserve">le </w:t>
      </w:r>
      <w:r w:rsidR="00502AD0" w:rsidRPr="004A4865">
        <w:t>Pouvoir Adjudicateur</w:t>
      </w:r>
      <w:r w:rsidRPr="004A4865">
        <w:t xml:space="preserve">, via l’outil de ticketing </w:t>
      </w:r>
      <w:r w:rsidR="004A4865" w:rsidRPr="004A4865">
        <w:t>qu’il proposera dans son offre.</w:t>
      </w:r>
    </w:p>
    <w:p w14:paraId="41865D1E" w14:textId="77777777" w:rsidR="00493EBF" w:rsidRPr="00850262" w:rsidRDefault="00493EBF" w:rsidP="003534BF">
      <w:pPr>
        <w:pStyle w:val="Titre4"/>
      </w:pPr>
      <w:bookmarkStart w:id="289" w:name="_Toc214465785"/>
      <w:r w:rsidRPr="00850262">
        <w:t>Propriété des logiciels et des données</w:t>
      </w:r>
      <w:bookmarkEnd w:id="289"/>
    </w:p>
    <w:p w14:paraId="5AAF2DBA" w14:textId="2C98A25F" w:rsidR="00493EBF" w:rsidRPr="0024553D" w:rsidRDefault="00493EBF" w:rsidP="00493EBF">
      <w:r w:rsidRPr="0024553D">
        <w:t xml:space="preserve">Le Titulaire garantit la protection des données </w:t>
      </w:r>
      <w:r w:rsidR="006E2244" w:rsidRPr="0024553D">
        <w:t xml:space="preserve">du </w:t>
      </w:r>
      <w:r w:rsidR="00502AD0" w:rsidRPr="0024553D">
        <w:t>Pouvoir Adjudicateur</w:t>
      </w:r>
      <w:r w:rsidRPr="0024553D">
        <w:t>.</w:t>
      </w:r>
    </w:p>
    <w:p w14:paraId="0D7A0CA5" w14:textId="2014A371" w:rsidR="00493EBF" w:rsidRPr="0024553D" w:rsidRDefault="00493EBF" w:rsidP="00493EBF">
      <w:r w:rsidRPr="0024553D">
        <w:t xml:space="preserve">Les données figurant dans la GMAO sont la propriété </w:t>
      </w:r>
      <w:r w:rsidR="006E2244" w:rsidRPr="0024553D">
        <w:t xml:space="preserve">du </w:t>
      </w:r>
      <w:r w:rsidR="00502AD0" w:rsidRPr="0024553D">
        <w:t>Pouvoir Adjudicateur</w:t>
      </w:r>
      <w:r w:rsidRPr="0024553D">
        <w:t xml:space="preserve"> et ne peuvent être accessibles à quiconque d’autre que </w:t>
      </w:r>
      <w:r w:rsidR="00FA4E4B" w:rsidRPr="0024553D">
        <w:t xml:space="preserve">le </w:t>
      </w:r>
      <w:r w:rsidR="00502AD0" w:rsidRPr="0024553D">
        <w:t>Pouvoir Adjudicateur</w:t>
      </w:r>
      <w:r w:rsidRPr="0024553D">
        <w:t xml:space="preserve"> et toute entité qu’il désignera.</w:t>
      </w:r>
    </w:p>
    <w:p w14:paraId="1E43C1C7" w14:textId="69896784" w:rsidR="00493EBF" w:rsidRPr="0024553D" w:rsidRDefault="00493EBF" w:rsidP="00493EBF">
      <w:r w:rsidRPr="0024553D">
        <w:t xml:space="preserve">Le Titulaire s’engage à ne pas divulguer les données </w:t>
      </w:r>
      <w:r w:rsidR="006E2244" w:rsidRPr="0024553D">
        <w:t xml:space="preserve">du </w:t>
      </w:r>
      <w:r w:rsidR="00502AD0" w:rsidRPr="0024553D">
        <w:t>Pouvoir Adjudicateur</w:t>
      </w:r>
      <w:r w:rsidRPr="0024553D">
        <w:t xml:space="preserve"> (y compris les journaux d’événements) à quiconque sans accord explicite de ce dernier.</w:t>
      </w:r>
    </w:p>
    <w:p w14:paraId="286DACBC" w14:textId="531E16F5" w:rsidR="00493EBF" w:rsidRPr="0024553D" w:rsidRDefault="00493EBF" w:rsidP="00493EBF">
      <w:r w:rsidRPr="0024553D">
        <w:t xml:space="preserve">A la demande </w:t>
      </w:r>
      <w:r w:rsidR="006E2244" w:rsidRPr="0024553D">
        <w:t xml:space="preserve">du </w:t>
      </w:r>
      <w:r w:rsidR="00502AD0" w:rsidRPr="0024553D">
        <w:t>Pouvoir Adjudicateur</w:t>
      </w:r>
      <w:r w:rsidRPr="0024553D">
        <w:t xml:space="preserve"> ou toute entité qu’il désignera, à tout moment pendant toute la durée du contrat, le Titulaire fournit dans un délai de 5 jours ouvrés toutes les données demandées par </w:t>
      </w:r>
      <w:r w:rsidR="00FA4E4B" w:rsidRPr="0024553D">
        <w:lastRenderedPageBreak/>
        <w:t xml:space="preserve">le </w:t>
      </w:r>
      <w:r w:rsidR="00502AD0" w:rsidRPr="0024553D">
        <w:t>Pouvoir Adjudicateur</w:t>
      </w:r>
      <w:r w:rsidRPr="0024553D">
        <w:t xml:space="preserve"> dans un format lisible et compréhensible (CSV, XLS, XLSX, PDF, DOC ...) et exploitables par un programme informatique tiers (indépendant de la solution du Titulaire).</w:t>
      </w:r>
    </w:p>
    <w:p w14:paraId="1288800A" w14:textId="3C5D0FC5" w:rsidR="00493EBF" w:rsidRPr="0024553D" w:rsidRDefault="00493EBF" w:rsidP="00493EBF">
      <w:r w:rsidRPr="0024553D">
        <w:t xml:space="preserve">La donnée </w:t>
      </w:r>
      <w:r w:rsidR="006E2244" w:rsidRPr="0024553D">
        <w:t xml:space="preserve">du </w:t>
      </w:r>
      <w:r w:rsidR="00502AD0" w:rsidRPr="0024553D">
        <w:t>Pouvoir Adjudicateur</w:t>
      </w:r>
      <w:r w:rsidRPr="0024553D">
        <w:t xml:space="preserve"> doit être récupérable à sa demande, sans surcoût.</w:t>
      </w:r>
    </w:p>
    <w:p w14:paraId="53A06F71" w14:textId="22788626" w:rsidR="00893B74" w:rsidRPr="0024553D" w:rsidRDefault="003804A0" w:rsidP="003534BF">
      <w:pPr>
        <w:pStyle w:val="Titre4"/>
      </w:pPr>
      <w:bookmarkStart w:id="290" w:name="_Toc214465786"/>
      <w:r w:rsidRPr="0024553D">
        <w:t>Mise à jour des logiciels</w:t>
      </w:r>
      <w:bookmarkEnd w:id="290"/>
    </w:p>
    <w:p w14:paraId="4E9964E0" w14:textId="366FF227" w:rsidR="003804A0" w:rsidRDefault="00A5439F" w:rsidP="00A5439F">
      <w:r w:rsidRPr="0024553D">
        <w:t xml:space="preserve">Le Titulaire doit </w:t>
      </w:r>
      <w:r w:rsidR="00343B86" w:rsidRPr="0024553D">
        <w:t>la mise à jour des l</w:t>
      </w:r>
      <w:r w:rsidRPr="0024553D">
        <w:t>ogiciel</w:t>
      </w:r>
      <w:r w:rsidR="00343B86" w:rsidRPr="0024553D">
        <w:t>s</w:t>
      </w:r>
      <w:r w:rsidR="00527943" w:rsidRPr="0024553D">
        <w:t xml:space="preserve"> </w:t>
      </w:r>
      <w:r w:rsidR="0024553D">
        <w:t>qu’il propose dans le cadre de son offre digitale (GMAO, Ticketing, GED, Reporting) sans surcoût supplémentaire.</w:t>
      </w:r>
      <w:r w:rsidR="00EE61C5">
        <w:t xml:space="preserve"> </w:t>
      </w:r>
    </w:p>
    <w:p w14:paraId="68897B81" w14:textId="77777777" w:rsidR="00493EBF" w:rsidRDefault="00493EBF" w:rsidP="00893B74"/>
    <w:p w14:paraId="53F9A8E3" w14:textId="44AA4832" w:rsidR="00893B74" w:rsidRDefault="00893B74" w:rsidP="00893B74">
      <w:pPr>
        <w:sectPr w:rsidR="00893B74" w:rsidSect="00C34892">
          <w:footerReference w:type="default" r:id="rId22"/>
          <w:pgSz w:w="11906" w:h="16838"/>
          <w:pgMar w:top="1417" w:right="1417" w:bottom="1417" w:left="1417" w:header="708" w:footer="708" w:gutter="0"/>
          <w:cols w:space="708"/>
          <w:docGrid w:linePitch="360"/>
        </w:sectPr>
      </w:pPr>
    </w:p>
    <w:p w14:paraId="6FE32B17" w14:textId="4D85AEE3" w:rsidR="00932674" w:rsidRPr="0018734B" w:rsidRDefault="00932674" w:rsidP="00303D41">
      <w:pPr>
        <w:pStyle w:val="Titre1"/>
        <w:rPr>
          <w:rFonts w:hint="eastAsia"/>
        </w:rPr>
      </w:pPr>
      <w:bookmarkStart w:id="291" w:name="_Toc214465787"/>
      <w:bookmarkEnd w:id="269"/>
      <w:r w:rsidRPr="0018734B">
        <w:lastRenderedPageBreak/>
        <w:drawing>
          <wp:anchor distT="0" distB="0" distL="114300" distR="114300" simplePos="0" relativeHeight="251658246" behindDoc="1" locked="0" layoutInCell="1" allowOverlap="1" wp14:anchorId="4BA62DB7" wp14:editId="4134908F">
            <wp:simplePos x="0" y="0"/>
            <wp:positionH relativeFrom="page">
              <wp:align>right</wp:align>
            </wp:positionH>
            <wp:positionV relativeFrom="paragraph">
              <wp:posOffset>-1256871</wp:posOffset>
            </wp:positionV>
            <wp:extent cx="10723880" cy="10766425"/>
            <wp:effectExtent l="0" t="0" r="127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723880" cy="10766425"/>
                    </a:xfrm>
                    <a:prstGeom prst="rect">
                      <a:avLst/>
                    </a:prstGeom>
                    <a:noFill/>
                  </pic:spPr>
                </pic:pic>
              </a:graphicData>
            </a:graphic>
          </wp:anchor>
        </w:drawing>
      </w:r>
      <w:r w:rsidR="009D1C54">
        <w:t>Réalisation des prestations</w:t>
      </w:r>
      <w:bookmarkEnd w:id="291"/>
    </w:p>
    <w:p w14:paraId="78F903FE" w14:textId="77777777" w:rsidR="00932674" w:rsidRPr="002E0A33" w:rsidRDefault="00932674" w:rsidP="00932674">
      <w:r w:rsidRPr="002E0A33">
        <w:rPr>
          <w:noProof/>
        </w:rPr>
        <mc:AlternateContent>
          <mc:Choice Requires="wps">
            <w:drawing>
              <wp:inline distT="0" distB="0" distL="0" distR="0" wp14:anchorId="189A97F1" wp14:editId="7DC3B1CB">
                <wp:extent cx="1440000" cy="0"/>
                <wp:effectExtent l="0" t="0" r="0" b="0"/>
                <wp:docPr id="12" name="Straight Connector 12"/>
                <wp:cNvGraphicFramePr/>
                <a:graphic xmlns:a="http://schemas.openxmlformats.org/drawingml/2006/main">
                  <a:graphicData uri="http://schemas.microsoft.com/office/word/2010/wordprocessingShape">
                    <wps:wsp>
                      <wps:cNvCnPr/>
                      <wps:spPr>
                        <a:xfrm>
                          <a:off x="0" y="0"/>
                          <a:ext cx="1440000" cy="0"/>
                        </a:xfrm>
                        <a:prstGeom prst="line">
                          <a:avLst/>
                        </a:prstGeom>
                        <a:noFill/>
                        <a:ln w="19050" cap="flat" cmpd="sng" algn="ctr">
                          <a:solidFill>
                            <a:srgbClr val="17823D"/>
                          </a:solidFill>
                          <a:prstDash val="solid"/>
                          <a:miter lim="800000"/>
                        </a:ln>
                        <a:effectLst/>
                      </wps:spPr>
                      <wps:bodyPr/>
                    </wps:wsp>
                  </a:graphicData>
                </a:graphic>
              </wp:inline>
            </w:drawing>
          </mc:Choice>
          <mc:Fallback>
            <w:pict>
              <v:line w14:anchorId="08AFE094" id="Straight Connector 12" o:spid="_x0000_s1026" style="visibility:visible;mso-wrap-style:square;mso-left-percent:-10001;mso-top-percent:-10001;mso-position-horizontal:absolute;mso-position-horizontal-relative:char;mso-position-vertical:absolute;mso-position-vertical-relative:line;mso-left-percent:-10001;mso-top-percent:-10001" from="0,0" to="11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" strokecolor="#17823d" strokeweight="1.5pt">
                <v:stroke joinstyle="miter"/>
                <w10:anchorlock/>
              </v:line>
            </w:pict>
          </mc:Fallback>
        </mc:AlternateContent>
      </w:r>
    </w:p>
    <w:sdt>
      <w:sdtPr>
        <w:rPr>
          <w:rFonts w:ascii="Montserrat" w:hAnsi="Montserrat"/>
          <w:b w:val="0"/>
          <w:bCs/>
          <w:color w:val="auto"/>
          <w:sz w:val="24"/>
        </w:rPr>
        <w:alias w:val="Titre "/>
        <w:tag w:val=""/>
        <w:id w:val="-1415930775"/>
        <w:placeholder>
          <w:docPart w:val="946C2FDBC8034C058B15C21598881DDB"/>
        </w:placeholder>
        <w:dataBinding w:prefixMappings="xmlns:ns0='http://purl.org/dc/elements/1.1/' xmlns:ns1='http://schemas.openxmlformats.org/package/2006/metadata/core-properties' " w:xpath="/ns1:coreProperties[1]/ns0:title[1]" w:storeItemID="{6C3C8BC8-F283-45AE-878A-BAB7291924A1}"/>
        <w:text/>
      </w:sdtPr>
      <w:sdtContent>
        <w:p w14:paraId="041B242F" w14:textId="77777777" w:rsidR="00932674" w:rsidRPr="002E0A33" w:rsidRDefault="00C01515" w:rsidP="00932674">
          <w:pPr>
            <w:pStyle w:val="Sous-titre-Typededocument"/>
            <w:rPr>
              <w:rFonts w:ascii="Montserrat" w:hAnsi="Montserrat"/>
              <w:b w:val="0"/>
              <w:bCs/>
              <w:caps/>
              <w:color w:val="auto"/>
              <w:sz w:val="24"/>
            </w:rPr>
          </w:pPr>
          <w:r>
            <w:rPr>
              <w:rFonts w:ascii="Montserrat" w:hAnsi="Montserrat"/>
              <w:b w:val="0"/>
              <w:bCs/>
              <w:color w:val="auto"/>
              <w:sz w:val="24"/>
            </w:rPr>
            <w:t>CCTP – Cahier des clauses techniques et particulières</w:t>
          </w:r>
        </w:p>
      </w:sdtContent>
    </w:sdt>
    <w:p w14:paraId="2047CAC2" w14:textId="77777777" w:rsidR="00932674" w:rsidRPr="002E0A33" w:rsidRDefault="00932674" w:rsidP="00932674"/>
    <w:p w14:paraId="6282E8E5" w14:textId="77777777" w:rsidR="003A00FB" w:rsidRDefault="003A00FB" w:rsidP="003A00FB">
      <w:pPr>
        <w:pStyle w:val="Titre2"/>
        <w:rPr>
          <w:rFonts w:hint="eastAsia"/>
        </w:rPr>
      </w:pPr>
      <w:bookmarkStart w:id="292" w:name="_Toc127195898"/>
      <w:bookmarkStart w:id="293" w:name="_Toc214465788"/>
      <w:r>
        <w:lastRenderedPageBreak/>
        <w:t>Conditions à garantir</w:t>
      </w:r>
      <w:bookmarkEnd w:id="292"/>
      <w:bookmarkEnd w:id="293"/>
    </w:p>
    <w:p w14:paraId="532D884F" w14:textId="77777777" w:rsidR="003A00FB" w:rsidRPr="008D288D" w:rsidRDefault="003A00FB" w:rsidP="003A00FB">
      <w:pPr>
        <w:pStyle w:val="Titre3"/>
        <w:rPr>
          <w:rFonts w:hint="eastAsia"/>
        </w:rPr>
      </w:pPr>
      <w:bookmarkStart w:id="294" w:name="_Toc126750945"/>
      <w:bookmarkStart w:id="295" w:name="_Toc126750946"/>
      <w:bookmarkStart w:id="296" w:name="_Toc126750959"/>
      <w:bookmarkStart w:id="297" w:name="_Toc126750960"/>
      <w:bookmarkStart w:id="298" w:name="_Toc127195899"/>
      <w:bookmarkStart w:id="299" w:name="_Toc214465789"/>
      <w:bookmarkEnd w:id="294"/>
      <w:bookmarkEnd w:id="295"/>
      <w:bookmarkEnd w:id="296"/>
      <w:bookmarkEnd w:id="297"/>
      <w:r w:rsidRPr="008D288D">
        <w:t>Terminologie des opérations de maintenance</w:t>
      </w:r>
      <w:bookmarkEnd w:id="298"/>
      <w:bookmarkEnd w:id="299"/>
    </w:p>
    <w:p w14:paraId="14D326DA" w14:textId="77777777" w:rsidR="003A00FB" w:rsidRDefault="003A00FB" w:rsidP="003A00FB">
      <w:r w:rsidRPr="00AF449E">
        <w:rPr>
          <w:b/>
          <w:bCs/>
        </w:rPr>
        <w:t>La maintenance corrective est</w:t>
      </w:r>
      <w:r>
        <w:t xml:space="preserve"> « l’ensemble des activités réalisées après la défaillance d’un bien ou la dégradation de sa fonction pour lui permettre d’accomplir une fonction requise, au moins provisoirement. »</w:t>
      </w:r>
    </w:p>
    <w:p w14:paraId="03863F1C" w14:textId="77777777" w:rsidR="003A00FB" w:rsidRPr="00AF449E" w:rsidRDefault="003A00FB" w:rsidP="003A00FB">
      <w:r w:rsidRPr="00AF449E">
        <w:rPr>
          <w:b/>
          <w:bCs/>
        </w:rPr>
        <w:t>La maintenance préventive est</w:t>
      </w:r>
      <w:r>
        <w:t xml:space="preserve"> « l’ensemble des activités ayant pour but de réduire la probabilité de défaillance ou de dégradation d’un bien ou d’un service rendu. Les activités correspondantes sont déclenchées selon un échéancier établi à partir d’un nombre prédéterminé d’unités d’usage, et / ou des critères significatifs de dégradation de bien ou du service ».</w:t>
      </w:r>
    </w:p>
    <w:p w14:paraId="502FB457" w14:textId="77777777" w:rsidR="003A00FB" w:rsidRDefault="003A00FB" w:rsidP="003A00FB">
      <w:pPr>
        <w:pStyle w:val="Titre3"/>
        <w:rPr>
          <w:rFonts w:hint="eastAsia"/>
        </w:rPr>
      </w:pPr>
      <w:bookmarkStart w:id="300" w:name="_Toc127195900"/>
      <w:bookmarkStart w:id="301" w:name="_Toc214465790"/>
      <w:r>
        <w:t>Niveaux de maintenance</w:t>
      </w:r>
      <w:bookmarkEnd w:id="300"/>
      <w:bookmarkEnd w:id="301"/>
    </w:p>
    <w:p w14:paraId="51265D06" w14:textId="7558402D" w:rsidR="003A00FB" w:rsidRDefault="003A00FB" w:rsidP="003A00FB">
      <w:r w:rsidRPr="00B734FA">
        <w:t xml:space="preserve">Les conditions à garantir sont de manière générale, les conditions de fonctionnement, d’utilisation et d'exploitation </w:t>
      </w:r>
      <w:r w:rsidR="00CA0307">
        <w:t>constatées lors de la prise en charge des équipements par le Titulaire.</w:t>
      </w:r>
    </w:p>
    <w:p w14:paraId="47CB8CD7" w14:textId="77777777" w:rsidR="003A00FB" w:rsidRDefault="003A00FB" w:rsidP="003A00FB">
      <w:pPr>
        <w:pStyle w:val="TEXTE"/>
      </w:pPr>
    </w:p>
    <w:tbl>
      <w:tblPr>
        <w:tblW w:w="4755" w:type="pct"/>
        <w:jc w:val="center"/>
        <w:tblLook w:val="01E0" w:firstRow="1" w:lastRow="1" w:firstColumn="1" w:lastColumn="1" w:noHBand="0" w:noVBand="0"/>
      </w:tblPr>
      <w:tblGrid>
        <w:gridCol w:w="619"/>
        <w:gridCol w:w="1472"/>
        <w:gridCol w:w="6508"/>
      </w:tblGrid>
      <w:tr w:rsidR="003A00FB" w:rsidRPr="00B84E74" w14:paraId="0ECB169A" w14:textId="77777777">
        <w:trPr>
          <w:trHeight w:val="640"/>
          <w:tblHeader/>
          <w:jc w:val="center"/>
        </w:trPr>
        <w:tc>
          <w:tcPr>
            <w:tcW w:w="349" w:type="pct"/>
            <w:tcBorders>
              <w:top w:val="single" w:sz="12" w:space="0" w:color="999999"/>
              <w:left w:val="single" w:sz="12" w:space="0" w:color="999999"/>
              <w:bottom w:val="single" w:sz="12" w:space="0" w:color="FFFFFF"/>
              <w:right w:val="single" w:sz="12" w:space="0" w:color="999999"/>
            </w:tcBorders>
            <w:shd w:val="clear" w:color="auto" w:fill="3B7179"/>
          </w:tcPr>
          <w:p w14:paraId="66E6EFE4" w14:textId="77777777" w:rsidR="003A00FB" w:rsidRPr="00EF54CA" w:rsidRDefault="003A00FB">
            <w:pPr>
              <w:spacing w:before="100" w:beforeAutospacing="1"/>
              <w:rPr>
                <w:rFonts w:cs="Arial"/>
                <w:b/>
                <w:color w:val="FFFFFF" w:themeColor="background1"/>
                <w:szCs w:val="20"/>
              </w:rPr>
            </w:pPr>
            <w:r w:rsidRPr="00EF54CA">
              <w:rPr>
                <w:rFonts w:cs="Arial"/>
                <w:b/>
                <w:color w:val="FFFFFF" w:themeColor="background1"/>
                <w:szCs w:val="20"/>
              </w:rPr>
              <w:br w:type="page"/>
            </w:r>
          </w:p>
        </w:tc>
        <w:tc>
          <w:tcPr>
            <w:tcW w:w="791" w:type="pct"/>
            <w:tcBorders>
              <w:top w:val="single" w:sz="12" w:space="0" w:color="999999"/>
              <w:left w:val="single" w:sz="12" w:space="0" w:color="999999"/>
              <w:bottom w:val="single" w:sz="12" w:space="0" w:color="FFFFFF"/>
              <w:right w:val="single" w:sz="12" w:space="0" w:color="999999"/>
            </w:tcBorders>
            <w:shd w:val="clear" w:color="auto" w:fill="3B7179"/>
            <w:vAlign w:val="center"/>
          </w:tcPr>
          <w:p w14:paraId="448DEB39" w14:textId="77777777" w:rsidR="003A00FB" w:rsidRPr="00EF54CA" w:rsidRDefault="003A00FB">
            <w:pPr>
              <w:spacing w:before="100" w:beforeAutospacing="1"/>
              <w:ind w:left="33"/>
              <w:rPr>
                <w:rFonts w:cs="Arial"/>
                <w:b/>
                <w:color w:val="FFFFFF" w:themeColor="background1"/>
                <w:szCs w:val="20"/>
              </w:rPr>
            </w:pPr>
            <w:r w:rsidRPr="00EF54CA">
              <w:rPr>
                <w:rFonts w:cs="Arial"/>
                <w:b/>
                <w:color w:val="FFFFFF" w:themeColor="background1"/>
                <w:szCs w:val="20"/>
              </w:rPr>
              <w:t>Niveaux de maintenance</w:t>
            </w:r>
          </w:p>
        </w:tc>
        <w:tc>
          <w:tcPr>
            <w:tcW w:w="3859" w:type="pct"/>
            <w:tcBorders>
              <w:top w:val="single" w:sz="12" w:space="0" w:color="999999"/>
              <w:left w:val="single" w:sz="12" w:space="0" w:color="999999"/>
              <w:bottom w:val="single" w:sz="12" w:space="0" w:color="FFFFFF"/>
              <w:right w:val="single" w:sz="12" w:space="0" w:color="999999"/>
            </w:tcBorders>
            <w:shd w:val="clear" w:color="auto" w:fill="3B7179"/>
            <w:vAlign w:val="center"/>
          </w:tcPr>
          <w:p w14:paraId="1385CB0B" w14:textId="77777777" w:rsidR="003A00FB" w:rsidRPr="00EF54CA" w:rsidRDefault="003A00FB">
            <w:pPr>
              <w:ind w:left="175" w:right="174"/>
              <w:jc w:val="center"/>
              <w:rPr>
                <w:rFonts w:cs="Arial"/>
                <w:b/>
                <w:color w:val="FFFFFF" w:themeColor="background1"/>
                <w:szCs w:val="20"/>
              </w:rPr>
            </w:pPr>
            <w:r w:rsidRPr="00EF54CA">
              <w:rPr>
                <w:rFonts w:cs="Arial"/>
                <w:b/>
                <w:color w:val="FFFFFF" w:themeColor="background1"/>
                <w:szCs w:val="20"/>
              </w:rPr>
              <w:t>Description selon la norme NF X 60-000 d’avril 2016</w:t>
            </w:r>
          </w:p>
        </w:tc>
      </w:tr>
      <w:tr w:rsidR="003A00FB" w:rsidRPr="00B84E74" w14:paraId="7E9BF05C" w14:textId="77777777">
        <w:trPr>
          <w:trHeight w:val="524"/>
          <w:jc w:val="center"/>
        </w:trPr>
        <w:tc>
          <w:tcPr>
            <w:tcW w:w="349" w:type="pct"/>
            <w:vMerge w:val="restart"/>
            <w:tcBorders>
              <w:top w:val="single" w:sz="12" w:space="0" w:color="FFFFFF"/>
              <w:left w:val="single" w:sz="12" w:space="0" w:color="999999"/>
              <w:right w:val="single" w:sz="12" w:space="0" w:color="999999"/>
            </w:tcBorders>
            <w:shd w:val="clear" w:color="auto" w:fill="3A9095"/>
            <w:textDirection w:val="btLr"/>
            <w:vAlign w:val="center"/>
          </w:tcPr>
          <w:p w14:paraId="202ECEDD" w14:textId="77777777" w:rsidR="003A00FB" w:rsidRPr="00EF54CA" w:rsidRDefault="003A00FB">
            <w:pPr>
              <w:ind w:left="113" w:right="113"/>
              <w:jc w:val="center"/>
              <w:rPr>
                <w:rFonts w:cs="Arial"/>
                <w:b/>
                <w:szCs w:val="20"/>
              </w:rPr>
            </w:pPr>
            <w:r w:rsidRPr="00EF54CA">
              <w:rPr>
                <w:rFonts w:cs="Arial"/>
                <w:b/>
                <w:color w:val="FFFFFF" w:themeColor="background1"/>
                <w:szCs w:val="20"/>
              </w:rPr>
              <w:t>MAINTENANCE</w:t>
            </w:r>
          </w:p>
        </w:tc>
        <w:tc>
          <w:tcPr>
            <w:tcW w:w="791" w:type="pct"/>
            <w:vMerge w:val="restart"/>
            <w:tcBorders>
              <w:top w:val="single" w:sz="12" w:space="0" w:color="FFFFFF"/>
              <w:left w:val="single" w:sz="12" w:space="0" w:color="999999"/>
              <w:bottom w:val="single" w:sz="12" w:space="0" w:color="999999"/>
              <w:right w:val="single" w:sz="12" w:space="0" w:color="999999"/>
            </w:tcBorders>
            <w:shd w:val="clear" w:color="auto" w:fill="3B7179"/>
            <w:vAlign w:val="center"/>
          </w:tcPr>
          <w:p w14:paraId="3EC2C19D" w14:textId="77777777" w:rsidR="003A00FB" w:rsidRPr="00EF54CA" w:rsidRDefault="003A00FB">
            <w:pPr>
              <w:spacing w:before="100" w:beforeAutospacing="1"/>
              <w:ind w:left="33"/>
              <w:rPr>
                <w:rFonts w:cs="Arial"/>
                <w:b/>
                <w:color w:val="FFFFFF" w:themeColor="background1"/>
                <w:szCs w:val="20"/>
              </w:rPr>
            </w:pPr>
            <w:r w:rsidRPr="00EF54CA">
              <w:rPr>
                <w:rFonts w:cs="Arial"/>
                <w:b/>
                <w:color w:val="FFFFFF" w:themeColor="background1"/>
                <w:szCs w:val="20"/>
              </w:rPr>
              <w:t>Niveau 1</w:t>
            </w:r>
          </w:p>
        </w:tc>
        <w:tc>
          <w:tcPr>
            <w:tcW w:w="3859" w:type="pct"/>
            <w:tcBorders>
              <w:top w:val="single" w:sz="12" w:space="0" w:color="FFFFFF"/>
              <w:left w:val="single" w:sz="12" w:space="0" w:color="999999"/>
              <w:bottom w:val="single" w:sz="2" w:space="0" w:color="999999"/>
              <w:right w:val="single" w:sz="12" w:space="0" w:color="999999"/>
            </w:tcBorders>
          </w:tcPr>
          <w:p w14:paraId="508A68E5" w14:textId="77777777" w:rsidR="003A00FB" w:rsidRPr="00EF54CA" w:rsidRDefault="003A00FB">
            <w:pPr>
              <w:ind w:left="175" w:right="174"/>
              <w:rPr>
                <w:rFonts w:cs="Arial"/>
                <w:szCs w:val="20"/>
              </w:rPr>
            </w:pPr>
            <w:r w:rsidRPr="00EF54CA">
              <w:rPr>
                <w:rFonts w:cs="Arial"/>
                <w:szCs w:val="20"/>
              </w:rPr>
              <w:t xml:space="preserve">Définition : </w:t>
            </w:r>
          </w:p>
          <w:p w14:paraId="68E6F042" w14:textId="77777777" w:rsidR="003A00FB" w:rsidRPr="00EF54CA" w:rsidRDefault="003A00FB">
            <w:pPr>
              <w:ind w:left="175" w:right="174"/>
              <w:rPr>
                <w:rFonts w:cs="Arial"/>
                <w:szCs w:val="20"/>
              </w:rPr>
            </w:pPr>
            <w:r w:rsidRPr="00EF54CA">
              <w:rPr>
                <w:rFonts w:cs="Arial"/>
                <w:szCs w:val="20"/>
              </w:rPr>
              <w:t>Actions simples nécessaires à l’exploitation et réalisées sur des éléments facilement accessibles en toute sécurité à l’aide d’équipement de soutien intégrés au bien.</w:t>
            </w:r>
          </w:p>
        </w:tc>
      </w:tr>
      <w:tr w:rsidR="003A00FB" w:rsidRPr="00B84E74" w14:paraId="68FF7E4F" w14:textId="77777777">
        <w:trPr>
          <w:trHeight w:val="685"/>
          <w:jc w:val="center"/>
        </w:trPr>
        <w:tc>
          <w:tcPr>
            <w:tcW w:w="349" w:type="pct"/>
            <w:vMerge/>
            <w:tcBorders>
              <w:left w:val="single" w:sz="12" w:space="0" w:color="999999"/>
              <w:right w:val="single" w:sz="12" w:space="0" w:color="999999"/>
            </w:tcBorders>
            <w:shd w:val="clear" w:color="auto" w:fill="3A9095"/>
          </w:tcPr>
          <w:p w14:paraId="3F60F833" w14:textId="77777777" w:rsidR="003A00FB" w:rsidRPr="00EF54CA" w:rsidRDefault="003A00FB">
            <w:pPr>
              <w:ind w:left="113" w:right="113"/>
              <w:rPr>
                <w:rFonts w:cs="Arial"/>
                <w:szCs w:val="20"/>
              </w:rPr>
            </w:pPr>
          </w:p>
        </w:tc>
        <w:tc>
          <w:tcPr>
            <w:tcW w:w="791" w:type="pct"/>
            <w:vMerge/>
            <w:tcBorders>
              <w:top w:val="single" w:sz="12" w:space="0" w:color="FFFFFF"/>
              <w:left w:val="single" w:sz="12" w:space="0" w:color="999999"/>
              <w:bottom w:val="single" w:sz="12" w:space="0" w:color="999999"/>
              <w:right w:val="single" w:sz="12" w:space="0" w:color="999999"/>
            </w:tcBorders>
            <w:shd w:val="clear" w:color="auto" w:fill="3B7179"/>
            <w:vAlign w:val="center"/>
          </w:tcPr>
          <w:p w14:paraId="061EA342" w14:textId="77777777" w:rsidR="003A00FB" w:rsidRPr="00EF54CA" w:rsidRDefault="003A00FB">
            <w:pPr>
              <w:pStyle w:val="Corpsdetexte"/>
              <w:ind w:left="33"/>
              <w:rPr>
                <w:rFonts w:cs="Arial"/>
                <w:b/>
                <w:color w:val="FFFFFF" w:themeColor="background1"/>
                <w:sz w:val="20"/>
                <w:szCs w:val="20"/>
              </w:rPr>
            </w:pPr>
          </w:p>
        </w:tc>
        <w:tc>
          <w:tcPr>
            <w:tcW w:w="3859" w:type="pct"/>
            <w:tcBorders>
              <w:top w:val="single" w:sz="2" w:space="0" w:color="999999"/>
              <w:left w:val="single" w:sz="12" w:space="0" w:color="999999"/>
              <w:bottom w:val="single" w:sz="12" w:space="0" w:color="999999"/>
              <w:right w:val="single" w:sz="12" w:space="0" w:color="999999"/>
            </w:tcBorders>
          </w:tcPr>
          <w:p w14:paraId="6069CF93" w14:textId="77777777" w:rsidR="003A00FB" w:rsidRPr="00672459" w:rsidRDefault="003A00FB">
            <w:pPr>
              <w:ind w:left="190"/>
              <w:rPr>
                <w:rFonts w:cs="Arial"/>
                <w:szCs w:val="20"/>
              </w:rPr>
            </w:pPr>
            <w:r w:rsidRPr="00672459">
              <w:rPr>
                <w:rFonts w:cs="Arial"/>
                <w:szCs w:val="20"/>
              </w:rPr>
              <w:t xml:space="preserve">Exemples en maintenance préventive : </w:t>
            </w:r>
          </w:p>
          <w:p w14:paraId="564D27DF" w14:textId="77777777" w:rsidR="003A00FB" w:rsidRPr="00EF54CA" w:rsidRDefault="003A00FB">
            <w:pPr>
              <w:ind w:left="190"/>
              <w:rPr>
                <w:rFonts w:cs="Arial"/>
                <w:szCs w:val="20"/>
              </w:rPr>
            </w:pPr>
            <w:r w:rsidRPr="00672459">
              <w:rPr>
                <w:rFonts w:cs="Arial"/>
                <w:szCs w:val="20"/>
              </w:rPr>
              <w:t>Ronde de surveillance d'état, graissages journaliers, manœuvre manuelle d'organes mécaniques, relevés de valeurs d'état ou d'unités d'usage, test de lampes, purge d'éléments filtrants, contrôle d'encrassement des filtres, ronde de vérification des états et de bon fonctionnement (l’éclairage, les ouvrants, la plomberie, les étanchéités,).</w:t>
            </w:r>
          </w:p>
        </w:tc>
      </w:tr>
      <w:tr w:rsidR="003A00FB" w:rsidRPr="00B84E74" w14:paraId="1D3F0AC5" w14:textId="77777777">
        <w:trPr>
          <w:trHeight w:val="1154"/>
          <w:jc w:val="center"/>
        </w:trPr>
        <w:tc>
          <w:tcPr>
            <w:tcW w:w="349" w:type="pct"/>
            <w:vMerge/>
            <w:tcBorders>
              <w:left w:val="single" w:sz="12" w:space="0" w:color="999999"/>
              <w:right w:val="single" w:sz="12" w:space="0" w:color="999999"/>
            </w:tcBorders>
            <w:shd w:val="clear" w:color="auto" w:fill="3A9095"/>
          </w:tcPr>
          <w:p w14:paraId="2C9D96E9" w14:textId="77777777" w:rsidR="003A00FB" w:rsidRPr="00EF54CA" w:rsidRDefault="003A00FB">
            <w:pPr>
              <w:ind w:left="113" w:right="113"/>
              <w:rPr>
                <w:rFonts w:cs="Arial"/>
                <w:szCs w:val="20"/>
              </w:rPr>
            </w:pPr>
          </w:p>
        </w:tc>
        <w:tc>
          <w:tcPr>
            <w:tcW w:w="791" w:type="pct"/>
            <w:vMerge w:val="restart"/>
            <w:tcBorders>
              <w:top w:val="single" w:sz="12" w:space="0" w:color="FFFFFF"/>
              <w:left w:val="single" w:sz="12" w:space="0" w:color="999999"/>
              <w:bottom w:val="single" w:sz="12" w:space="0" w:color="999999"/>
              <w:right w:val="single" w:sz="12" w:space="0" w:color="999999"/>
            </w:tcBorders>
            <w:shd w:val="clear" w:color="auto" w:fill="3B7179"/>
            <w:vAlign w:val="center"/>
          </w:tcPr>
          <w:p w14:paraId="34B325F0" w14:textId="77777777" w:rsidR="003A00FB" w:rsidRPr="00B84E74" w:rsidRDefault="003A00FB" w:rsidP="000F4593">
            <w:pPr>
              <w:rPr>
                <w:szCs w:val="20"/>
              </w:rPr>
            </w:pPr>
            <w:r w:rsidRPr="00B84E74">
              <w:rPr>
                <w:szCs w:val="20"/>
              </w:rPr>
              <w:t>Niveau 2</w:t>
            </w:r>
          </w:p>
        </w:tc>
        <w:tc>
          <w:tcPr>
            <w:tcW w:w="3859" w:type="pct"/>
            <w:tcBorders>
              <w:top w:val="single" w:sz="12" w:space="0" w:color="999999"/>
              <w:left w:val="single" w:sz="12" w:space="0" w:color="999999"/>
              <w:bottom w:val="single" w:sz="2" w:space="0" w:color="999999"/>
              <w:right w:val="single" w:sz="12" w:space="0" w:color="999999"/>
            </w:tcBorders>
          </w:tcPr>
          <w:p w14:paraId="57C331FE" w14:textId="77777777" w:rsidR="003A00FB" w:rsidRPr="00672459" w:rsidRDefault="003A00FB" w:rsidP="000F4593">
            <w:pPr>
              <w:rPr>
                <w:szCs w:val="20"/>
              </w:rPr>
            </w:pPr>
            <w:r w:rsidRPr="00672459">
              <w:rPr>
                <w:szCs w:val="20"/>
              </w:rPr>
              <w:t>Définition : Actions qui nécessitent des instructions simples et/ou des équipements de soutien (intégrés au bien ou extérieurs) simples d’utilisation ou de mise en œuvre simple.</w:t>
            </w:r>
          </w:p>
          <w:p w14:paraId="7661B3E3" w14:textId="77777777" w:rsidR="003A00FB" w:rsidRPr="00672459" w:rsidRDefault="003A00FB" w:rsidP="000F4593">
            <w:pPr>
              <w:rPr>
                <w:szCs w:val="20"/>
              </w:rPr>
            </w:pPr>
            <w:r w:rsidRPr="00672459">
              <w:rPr>
                <w:szCs w:val="20"/>
              </w:rPr>
              <w:t>Ce type d’actions de maintenance est effectué par un personnel qualifié et/ou habilité avec les instructions détaillées et les équipements de soutien définis dans les instructions de maintenance.</w:t>
            </w:r>
          </w:p>
        </w:tc>
      </w:tr>
      <w:tr w:rsidR="003A00FB" w:rsidRPr="00B84E74" w14:paraId="638E8C82" w14:textId="77777777">
        <w:trPr>
          <w:trHeight w:val="1382"/>
          <w:jc w:val="center"/>
        </w:trPr>
        <w:tc>
          <w:tcPr>
            <w:tcW w:w="349" w:type="pct"/>
            <w:vMerge/>
            <w:tcBorders>
              <w:left w:val="single" w:sz="12" w:space="0" w:color="999999"/>
              <w:right w:val="single" w:sz="12" w:space="0" w:color="999999"/>
            </w:tcBorders>
            <w:shd w:val="clear" w:color="auto" w:fill="3A9095"/>
          </w:tcPr>
          <w:p w14:paraId="168CF26C" w14:textId="77777777" w:rsidR="003A00FB" w:rsidRPr="00EF54CA" w:rsidRDefault="003A00FB">
            <w:pPr>
              <w:ind w:left="113" w:right="113"/>
              <w:rPr>
                <w:rFonts w:cs="Arial"/>
                <w:szCs w:val="20"/>
              </w:rPr>
            </w:pPr>
          </w:p>
        </w:tc>
        <w:tc>
          <w:tcPr>
            <w:tcW w:w="791" w:type="pct"/>
            <w:vMerge/>
            <w:tcBorders>
              <w:top w:val="single" w:sz="12" w:space="0" w:color="FFFFFF"/>
              <w:left w:val="single" w:sz="12" w:space="0" w:color="999999"/>
              <w:bottom w:val="single" w:sz="12" w:space="0" w:color="999999"/>
              <w:right w:val="single" w:sz="12" w:space="0" w:color="999999"/>
            </w:tcBorders>
            <w:shd w:val="clear" w:color="auto" w:fill="3B7179"/>
          </w:tcPr>
          <w:p w14:paraId="383CDE52" w14:textId="77777777" w:rsidR="003A00FB" w:rsidRPr="00EF54CA" w:rsidRDefault="003A00FB">
            <w:pPr>
              <w:pStyle w:val="Corpsdetexte"/>
              <w:ind w:left="33"/>
              <w:rPr>
                <w:rFonts w:cs="Arial"/>
                <w:b/>
                <w:color w:val="FFFFFF" w:themeColor="background1"/>
                <w:sz w:val="20"/>
                <w:szCs w:val="20"/>
              </w:rPr>
            </w:pPr>
          </w:p>
        </w:tc>
        <w:tc>
          <w:tcPr>
            <w:tcW w:w="3859" w:type="pct"/>
            <w:tcBorders>
              <w:top w:val="single" w:sz="2" w:space="0" w:color="999999"/>
              <w:left w:val="single" w:sz="12" w:space="0" w:color="999999"/>
              <w:bottom w:val="single" w:sz="12" w:space="0" w:color="999999"/>
              <w:right w:val="single" w:sz="12" w:space="0" w:color="999999"/>
            </w:tcBorders>
          </w:tcPr>
          <w:p w14:paraId="1229B567" w14:textId="77777777" w:rsidR="003A00FB" w:rsidRPr="00672459" w:rsidRDefault="003A00FB" w:rsidP="000F4593">
            <w:pPr>
              <w:rPr>
                <w:szCs w:val="20"/>
              </w:rPr>
            </w:pPr>
            <w:r w:rsidRPr="00672459">
              <w:rPr>
                <w:szCs w:val="20"/>
              </w:rPr>
              <w:t xml:space="preserve">Exemple : </w:t>
            </w:r>
          </w:p>
          <w:p w14:paraId="6520DA13" w14:textId="77777777" w:rsidR="003A00FB" w:rsidRPr="00672459" w:rsidRDefault="003A00FB" w:rsidP="000F4593">
            <w:pPr>
              <w:rPr>
                <w:szCs w:val="20"/>
              </w:rPr>
            </w:pPr>
            <w:r w:rsidRPr="00672459">
              <w:rPr>
                <w:szCs w:val="20"/>
              </w:rPr>
              <w:t>Réglages simples (alignement de poulies, alignement pompe moteur, paramètres sur organes de régulation et de Gestion Technique Centralisée)</w:t>
            </w:r>
          </w:p>
          <w:p w14:paraId="385B0ACE" w14:textId="77777777" w:rsidR="003A00FB" w:rsidRPr="00672459" w:rsidRDefault="003A00FB" w:rsidP="000F4593">
            <w:pPr>
              <w:rPr>
                <w:szCs w:val="20"/>
              </w:rPr>
            </w:pPr>
            <w:r w:rsidRPr="00672459">
              <w:rPr>
                <w:szCs w:val="20"/>
              </w:rPr>
              <w:t>Contrôle des organes de coupure (capteurs, disjoncteurs, fusibles) sur des équipements en fonctionnement courant ou de sécurité</w:t>
            </w:r>
          </w:p>
          <w:p w14:paraId="17BA5D00" w14:textId="77777777" w:rsidR="003A00FB" w:rsidRPr="00672459" w:rsidRDefault="003A00FB" w:rsidP="000F4593">
            <w:pPr>
              <w:rPr>
                <w:szCs w:val="20"/>
                <w:u w:val="single"/>
              </w:rPr>
            </w:pPr>
            <w:r w:rsidRPr="00672459">
              <w:rPr>
                <w:szCs w:val="20"/>
              </w:rPr>
              <w:t>Replacement par échange standard de pièces : fusibles, courroies, filtres à air, filtres à huile, chasse d’eau, robinetterie…</w:t>
            </w:r>
          </w:p>
        </w:tc>
      </w:tr>
      <w:tr w:rsidR="003A00FB" w:rsidRPr="00B84E74" w14:paraId="345D21D2" w14:textId="77777777">
        <w:trPr>
          <w:trHeight w:val="1097"/>
          <w:jc w:val="center"/>
        </w:trPr>
        <w:tc>
          <w:tcPr>
            <w:tcW w:w="349" w:type="pct"/>
            <w:vMerge/>
            <w:tcBorders>
              <w:left w:val="single" w:sz="12" w:space="0" w:color="999999"/>
              <w:right w:val="single" w:sz="12" w:space="0" w:color="999999"/>
            </w:tcBorders>
            <w:shd w:val="clear" w:color="auto" w:fill="3A9095"/>
          </w:tcPr>
          <w:p w14:paraId="6EB14A50" w14:textId="77777777" w:rsidR="003A00FB" w:rsidRPr="00EF54CA" w:rsidRDefault="003A00FB">
            <w:pPr>
              <w:ind w:left="113" w:right="113"/>
              <w:rPr>
                <w:rFonts w:cs="Arial"/>
                <w:szCs w:val="20"/>
              </w:rPr>
            </w:pPr>
          </w:p>
        </w:tc>
        <w:tc>
          <w:tcPr>
            <w:tcW w:w="791" w:type="pct"/>
            <w:vMerge w:val="restart"/>
            <w:tcBorders>
              <w:top w:val="single" w:sz="12" w:space="0" w:color="FFFFFF"/>
              <w:left w:val="single" w:sz="12" w:space="0" w:color="999999"/>
              <w:bottom w:val="single" w:sz="12" w:space="0" w:color="999999"/>
              <w:right w:val="single" w:sz="12" w:space="0" w:color="999999"/>
            </w:tcBorders>
            <w:shd w:val="clear" w:color="auto" w:fill="3B7179"/>
            <w:vAlign w:val="center"/>
          </w:tcPr>
          <w:p w14:paraId="227CDF44" w14:textId="77777777" w:rsidR="003A00FB" w:rsidRPr="00B84E74" w:rsidRDefault="003A00FB" w:rsidP="000F4593">
            <w:pPr>
              <w:rPr>
                <w:szCs w:val="20"/>
              </w:rPr>
            </w:pPr>
            <w:r w:rsidRPr="00B84E74">
              <w:rPr>
                <w:szCs w:val="20"/>
              </w:rPr>
              <w:t>Niveau 3</w:t>
            </w:r>
          </w:p>
        </w:tc>
        <w:tc>
          <w:tcPr>
            <w:tcW w:w="3859" w:type="pct"/>
            <w:tcBorders>
              <w:top w:val="single" w:sz="12" w:space="0" w:color="999999"/>
              <w:left w:val="single" w:sz="12" w:space="0" w:color="999999"/>
              <w:bottom w:val="single" w:sz="2" w:space="0" w:color="999999"/>
              <w:right w:val="single" w:sz="12" w:space="0" w:color="999999"/>
            </w:tcBorders>
          </w:tcPr>
          <w:p w14:paraId="2B8E0574" w14:textId="77777777" w:rsidR="003A00FB" w:rsidRPr="00672459" w:rsidRDefault="003A00FB" w:rsidP="000F4593">
            <w:pPr>
              <w:rPr>
                <w:szCs w:val="20"/>
              </w:rPr>
            </w:pPr>
            <w:r w:rsidRPr="00672459">
              <w:rPr>
                <w:szCs w:val="20"/>
              </w:rPr>
              <w:t>Définition : Actions qui nécessitent des instructions complexes et/ou des équipements de soutien portatifs d’utilisation ou de mise en œuvre complexes.</w:t>
            </w:r>
          </w:p>
          <w:p w14:paraId="0273ED24" w14:textId="77777777" w:rsidR="003A00FB" w:rsidRPr="00672459" w:rsidRDefault="003A00FB" w:rsidP="000F4593">
            <w:pPr>
              <w:rPr>
                <w:szCs w:val="20"/>
              </w:rPr>
            </w:pPr>
            <w:r w:rsidRPr="00672459">
              <w:rPr>
                <w:szCs w:val="20"/>
              </w:rPr>
              <w:t>Ce type d’actions de maintenance est effectué par un personnel qualifié et/ou habilité, à l’aide d’instructions détaillées et des équipements de soutien prévus dans les instructions de maintenance.</w:t>
            </w:r>
          </w:p>
        </w:tc>
      </w:tr>
      <w:tr w:rsidR="003A00FB" w:rsidRPr="00B84E74" w14:paraId="6A71452E" w14:textId="77777777">
        <w:trPr>
          <w:trHeight w:val="856"/>
          <w:jc w:val="center"/>
        </w:trPr>
        <w:tc>
          <w:tcPr>
            <w:tcW w:w="349" w:type="pct"/>
            <w:vMerge/>
            <w:tcBorders>
              <w:left w:val="single" w:sz="12" w:space="0" w:color="999999"/>
              <w:right w:val="single" w:sz="12" w:space="0" w:color="999999"/>
            </w:tcBorders>
            <w:shd w:val="clear" w:color="auto" w:fill="3A9095"/>
          </w:tcPr>
          <w:p w14:paraId="73E7416A" w14:textId="77777777" w:rsidR="003A00FB" w:rsidRPr="00EF54CA" w:rsidRDefault="003A00FB">
            <w:pPr>
              <w:ind w:left="113" w:right="113"/>
              <w:rPr>
                <w:rFonts w:cs="Arial"/>
                <w:szCs w:val="20"/>
              </w:rPr>
            </w:pPr>
          </w:p>
        </w:tc>
        <w:tc>
          <w:tcPr>
            <w:tcW w:w="791" w:type="pct"/>
            <w:vMerge/>
            <w:tcBorders>
              <w:top w:val="single" w:sz="12" w:space="0" w:color="FFFFFF"/>
              <w:left w:val="single" w:sz="12" w:space="0" w:color="999999"/>
              <w:bottom w:val="single" w:sz="12" w:space="0" w:color="999999"/>
              <w:right w:val="single" w:sz="12" w:space="0" w:color="999999"/>
            </w:tcBorders>
            <w:shd w:val="clear" w:color="auto" w:fill="3B7179"/>
          </w:tcPr>
          <w:p w14:paraId="09C58555" w14:textId="77777777" w:rsidR="003A00FB" w:rsidRPr="00EF54CA" w:rsidRDefault="003A00FB">
            <w:pPr>
              <w:pStyle w:val="Corpsdetexte"/>
              <w:ind w:left="33"/>
              <w:rPr>
                <w:rFonts w:cs="Arial"/>
                <w:b/>
                <w:color w:val="FFFFFF" w:themeColor="background1"/>
                <w:sz w:val="20"/>
                <w:szCs w:val="20"/>
              </w:rPr>
            </w:pPr>
          </w:p>
        </w:tc>
        <w:tc>
          <w:tcPr>
            <w:tcW w:w="3859" w:type="pct"/>
            <w:tcBorders>
              <w:top w:val="single" w:sz="2" w:space="0" w:color="999999"/>
              <w:left w:val="single" w:sz="12" w:space="0" w:color="999999"/>
              <w:bottom w:val="single" w:sz="12" w:space="0" w:color="999999"/>
              <w:right w:val="single" w:sz="12" w:space="0" w:color="999999"/>
            </w:tcBorders>
          </w:tcPr>
          <w:p w14:paraId="7998D13C" w14:textId="77777777" w:rsidR="003A00FB" w:rsidRPr="00672459" w:rsidRDefault="003A00FB" w:rsidP="000F4593">
            <w:pPr>
              <w:rPr>
                <w:szCs w:val="20"/>
              </w:rPr>
            </w:pPr>
            <w:r w:rsidRPr="00672459">
              <w:rPr>
                <w:szCs w:val="20"/>
              </w:rPr>
              <w:t>Exemple :</w:t>
            </w:r>
          </w:p>
          <w:p w14:paraId="769FF64F" w14:textId="77777777" w:rsidR="003A00FB" w:rsidRPr="00672459" w:rsidRDefault="003A00FB" w:rsidP="000F4593">
            <w:pPr>
              <w:rPr>
                <w:szCs w:val="20"/>
              </w:rPr>
            </w:pPr>
            <w:r w:rsidRPr="00672459">
              <w:rPr>
                <w:szCs w:val="20"/>
              </w:rPr>
              <w:t>Contrôle d’allumage et de combustion</w:t>
            </w:r>
          </w:p>
          <w:p w14:paraId="71B93D4A" w14:textId="77777777" w:rsidR="003A00FB" w:rsidRPr="00672459" w:rsidRDefault="003A00FB" w:rsidP="000F4593">
            <w:pPr>
              <w:rPr>
                <w:szCs w:val="20"/>
              </w:rPr>
            </w:pPr>
            <w:r w:rsidRPr="00672459">
              <w:rPr>
                <w:szCs w:val="20"/>
              </w:rPr>
              <w:t>Contrôle étanchéité des terrasses.</w:t>
            </w:r>
          </w:p>
        </w:tc>
      </w:tr>
      <w:tr w:rsidR="003A00FB" w:rsidRPr="00B84E74" w14:paraId="7A030E60" w14:textId="77777777">
        <w:trPr>
          <w:trHeight w:val="1071"/>
          <w:jc w:val="center"/>
        </w:trPr>
        <w:tc>
          <w:tcPr>
            <w:tcW w:w="349" w:type="pct"/>
            <w:vMerge/>
            <w:tcBorders>
              <w:left w:val="single" w:sz="12" w:space="0" w:color="999999"/>
              <w:right w:val="single" w:sz="12" w:space="0" w:color="999999"/>
            </w:tcBorders>
            <w:shd w:val="clear" w:color="auto" w:fill="3A9095"/>
            <w:textDirection w:val="btLr"/>
          </w:tcPr>
          <w:p w14:paraId="1677D4F3" w14:textId="77777777" w:rsidR="003A00FB" w:rsidRPr="00EF54CA" w:rsidRDefault="003A00FB">
            <w:pPr>
              <w:ind w:left="113" w:right="113"/>
              <w:rPr>
                <w:rFonts w:cs="Arial"/>
                <w:b/>
                <w:szCs w:val="20"/>
              </w:rPr>
            </w:pPr>
          </w:p>
        </w:tc>
        <w:tc>
          <w:tcPr>
            <w:tcW w:w="791" w:type="pct"/>
            <w:vMerge w:val="restart"/>
            <w:tcBorders>
              <w:top w:val="single" w:sz="12" w:space="0" w:color="FFFFFF"/>
              <w:left w:val="single" w:sz="12" w:space="0" w:color="999999"/>
              <w:bottom w:val="single" w:sz="12" w:space="0" w:color="999999"/>
              <w:right w:val="single" w:sz="12" w:space="0" w:color="999999"/>
            </w:tcBorders>
            <w:shd w:val="clear" w:color="auto" w:fill="3B7179"/>
            <w:vAlign w:val="center"/>
          </w:tcPr>
          <w:p w14:paraId="0E311C96" w14:textId="77777777" w:rsidR="003A00FB" w:rsidRPr="00B84E74" w:rsidRDefault="003A00FB" w:rsidP="000F4593">
            <w:pPr>
              <w:rPr>
                <w:szCs w:val="20"/>
              </w:rPr>
            </w:pPr>
            <w:r w:rsidRPr="00B84E74">
              <w:rPr>
                <w:szCs w:val="20"/>
              </w:rPr>
              <w:t>Niveau 4</w:t>
            </w:r>
          </w:p>
        </w:tc>
        <w:tc>
          <w:tcPr>
            <w:tcW w:w="3859" w:type="pct"/>
            <w:tcBorders>
              <w:top w:val="single" w:sz="12" w:space="0" w:color="999999"/>
              <w:left w:val="single" w:sz="12" w:space="0" w:color="999999"/>
              <w:bottom w:val="single" w:sz="2" w:space="0" w:color="999999"/>
              <w:right w:val="single" w:sz="12" w:space="0" w:color="999999"/>
            </w:tcBorders>
          </w:tcPr>
          <w:p w14:paraId="0D2263B6" w14:textId="77777777" w:rsidR="003A00FB" w:rsidRPr="00672459" w:rsidRDefault="003A00FB" w:rsidP="000F4593">
            <w:pPr>
              <w:rPr>
                <w:szCs w:val="20"/>
              </w:rPr>
            </w:pPr>
            <w:r w:rsidRPr="00672459">
              <w:rPr>
                <w:szCs w:val="20"/>
              </w:rPr>
              <w:t>Définition : Actions dont les procédures impliquent la maîtrise d’une technique ou technologie particulière et/ou la mise en œuvre d’équipements de soutien spécialisés.</w:t>
            </w:r>
          </w:p>
          <w:p w14:paraId="7B57FFF3" w14:textId="77777777" w:rsidR="003A00FB" w:rsidRPr="00672459" w:rsidRDefault="003A00FB" w:rsidP="000F4593">
            <w:pPr>
              <w:rPr>
                <w:szCs w:val="20"/>
              </w:rPr>
            </w:pPr>
            <w:r w:rsidRPr="00672459">
              <w:rPr>
                <w:szCs w:val="20"/>
              </w:rPr>
              <w:t>Ce type d’intervention est effectué par un technicien ou une équipe spécialisée et/ou habilité à l’aide de toutes instructions de maintenance générales ou particulières.</w:t>
            </w:r>
          </w:p>
        </w:tc>
      </w:tr>
      <w:tr w:rsidR="003A00FB" w:rsidRPr="00B84E74" w14:paraId="29FA6563" w14:textId="77777777">
        <w:trPr>
          <w:trHeight w:val="634"/>
          <w:jc w:val="center"/>
        </w:trPr>
        <w:tc>
          <w:tcPr>
            <w:tcW w:w="349" w:type="pct"/>
            <w:vMerge/>
            <w:tcBorders>
              <w:left w:val="single" w:sz="12" w:space="0" w:color="999999"/>
              <w:right w:val="single" w:sz="12" w:space="0" w:color="999999"/>
            </w:tcBorders>
            <w:shd w:val="clear" w:color="auto" w:fill="3A9095"/>
          </w:tcPr>
          <w:p w14:paraId="624B77E0" w14:textId="77777777" w:rsidR="003A00FB" w:rsidRPr="00EF54CA" w:rsidRDefault="003A00FB">
            <w:pPr>
              <w:rPr>
                <w:rFonts w:cs="Arial"/>
                <w:szCs w:val="20"/>
              </w:rPr>
            </w:pPr>
          </w:p>
        </w:tc>
        <w:tc>
          <w:tcPr>
            <w:tcW w:w="791" w:type="pct"/>
            <w:vMerge/>
            <w:tcBorders>
              <w:top w:val="single" w:sz="12" w:space="0" w:color="FFFFFF"/>
              <w:left w:val="single" w:sz="12" w:space="0" w:color="999999"/>
              <w:bottom w:val="single" w:sz="12" w:space="0" w:color="3FA535"/>
              <w:right w:val="single" w:sz="12" w:space="0" w:color="999999"/>
            </w:tcBorders>
            <w:shd w:val="clear" w:color="auto" w:fill="3B7179"/>
            <w:vAlign w:val="center"/>
          </w:tcPr>
          <w:p w14:paraId="0442C816" w14:textId="77777777" w:rsidR="003A00FB" w:rsidRPr="00EF54CA" w:rsidRDefault="003A00FB">
            <w:pPr>
              <w:pStyle w:val="Corpsdetexte"/>
              <w:ind w:left="33"/>
              <w:rPr>
                <w:rFonts w:cs="Arial"/>
                <w:b/>
                <w:color w:val="FFFFFF" w:themeColor="background1"/>
                <w:sz w:val="20"/>
                <w:szCs w:val="20"/>
              </w:rPr>
            </w:pPr>
          </w:p>
        </w:tc>
        <w:tc>
          <w:tcPr>
            <w:tcW w:w="3859" w:type="pct"/>
            <w:tcBorders>
              <w:top w:val="single" w:sz="2" w:space="0" w:color="999999"/>
              <w:left w:val="single" w:sz="12" w:space="0" w:color="999999"/>
              <w:bottom w:val="single" w:sz="12" w:space="0" w:color="17823D"/>
              <w:right w:val="single" w:sz="12" w:space="0" w:color="999999"/>
            </w:tcBorders>
          </w:tcPr>
          <w:p w14:paraId="1102A333" w14:textId="77777777" w:rsidR="003A00FB" w:rsidRPr="00672459" w:rsidRDefault="003A00FB" w:rsidP="000F4593">
            <w:pPr>
              <w:rPr>
                <w:szCs w:val="20"/>
              </w:rPr>
            </w:pPr>
            <w:r w:rsidRPr="00672459">
              <w:rPr>
                <w:szCs w:val="20"/>
              </w:rPr>
              <w:t>Exemple :</w:t>
            </w:r>
          </w:p>
          <w:p w14:paraId="2D3B9FA3" w14:textId="77777777" w:rsidR="003A00FB" w:rsidRPr="00672459" w:rsidRDefault="003A00FB" w:rsidP="000F4593">
            <w:pPr>
              <w:rPr>
                <w:szCs w:val="20"/>
              </w:rPr>
            </w:pPr>
            <w:r w:rsidRPr="00672459">
              <w:rPr>
                <w:szCs w:val="20"/>
              </w:rPr>
              <w:t>Thermographie infrarouge (installations électriques, mécanique, thermique, …)</w:t>
            </w:r>
          </w:p>
          <w:p w14:paraId="63680E53" w14:textId="77777777" w:rsidR="003A00FB" w:rsidRPr="00672459" w:rsidRDefault="003A00FB" w:rsidP="000F4593">
            <w:pPr>
              <w:rPr>
                <w:szCs w:val="20"/>
              </w:rPr>
            </w:pPr>
            <w:r w:rsidRPr="00672459">
              <w:rPr>
                <w:szCs w:val="20"/>
              </w:rPr>
              <w:t>Réparation d’un échangeur</w:t>
            </w:r>
          </w:p>
        </w:tc>
      </w:tr>
      <w:tr w:rsidR="003A00FB" w:rsidRPr="00B84E74" w14:paraId="320C2C6B" w14:textId="77777777">
        <w:trPr>
          <w:trHeight w:val="1364"/>
          <w:jc w:val="center"/>
        </w:trPr>
        <w:tc>
          <w:tcPr>
            <w:tcW w:w="349" w:type="pct"/>
            <w:vMerge w:val="restart"/>
            <w:tcBorders>
              <w:top w:val="single" w:sz="12" w:space="0" w:color="17823D"/>
              <w:left w:val="single" w:sz="12" w:space="0" w:color="999999"/>
              <w:right w:val="single" w:sz="12" w:space="0" w:color="999999"/>
            </w:tcBorders>
            <w:shd w:val="clear" w:color="auto" w:fill="D6E3DD"/>
            <w:textDirection w:val="btLr"/>
            <w:vAlign w:val="center"/>
          </w:tcPr>
          <w:p w14:paraId="06105BA3" w14:textId="77777777" w:rsidR="003A00FB" w:rsidRPr="00EF54CA" w:rsidRDefault="003A00FB">
            <w:pPr>
              <w:ind w:left="113" w:right="113"/>
              <w:jc w:val="center"/>
              <w:rPr>
                <w:rFonts w:cs="Arial"/>
                <w:szCs w:val="20"/>
              </w:rPr>
            </w:pPr>
            <w:r w:rsidRPr="00EF54CA">
              <w:rPr>
                <w:rFonts w:cs="Arial"/>
                <w:b/>
                <w:szCs w:val="20"/>
              </w:rPr>
              <w:t>G.E.R.</w:t>
            </w:r>
          </w:p>
        </w:tc>
        <w:tc>
          <w:tcPr>
            <w:tcW w:w="791" w:type="pct"/>
            <w:vMerge w:val="restart"/>
            <w:tcBorders>
              <w:top w:val="single" w:sz="12" w:space="0" w:color="3FA535"/>
              <w:left w:val="single" w:sz="12" w:space="0" w:color="999999"/>
              <w:bottom w:val="single" w:sz="12" w:space="0" w:color="999999"/>
              <w:right w:val="single" w:sz="12" w:space="0" w:color="999999"/>
            </w:tcBorders>
            <w:shd w:val="clear" w:color="auto" w:fill="3B7179"/>
            <w:vAlign w:val="center"/>
          </w:tcPr>
          <w:p w14:paraId="3C98396F" w14:textId="77777777" w:rsidR="003A00FB" w:rsidRPr="00B84E74" w:rsidRDefault="003A00FB" w:rsidP="000F4593">
            <w:pPr>
              <w:rPr>
                <w:szCs w:val="20"/>
              </w:rPr>
            </w:pPr>
            <w:r w:rsidRPr="00B84E74">
              <w:rPr>
                <w:szCs w:val="20"/>
              </w:rPr>
              <w:t>Niveau 5</w:t>
            </w:r>
          </w:p>
        </w:tc>
        <w:tc>
          <w:tcPr>
            <w:tcW w:w="3859" w:type="pct"/>
            <w:tcBorders>
              <w:top w:val="single" w:sz="12" w:space="0" w:color="999999"/>
              <w:left w:val="single" w:sz="12" w:space="0" w:color="999999"/>
              <w:bottom w:val="single" w:sz="2" w:space="0" w:color="999999"/>
              <w:right w:val="single" w:sz="12" w:space="0" w:color="999999"/>
            </w:tcBorders>
          </w:tcPr>
          <w:p w14:paraId="36E01A29" w14:textId="77777777" w:rsidR="003A00FB" w:rsidRPr="00672459" w:rsidRDefault="003A00FB" w:rsidP="000F4593">
            <w:pPr>
              <w:rPr>
                <w:szCs w:val="20"/>
              </w:rPr>
            </w:pPr>
            <w:r w:rsidRPr="00672459">
              <w:rPr>
                <w:szCs w:val="20"/>
              </w:rPr>
              <w:t>Définition : Actions dont les procédures impliquent un savoir-faire, faisant appel à des techniques ou technologies particulières, des processus et/ou des équipements de soutien industriels.</w:t>
            </w:r>
          </w:p>
          <w:p w14:paraId="4E5871A2" w14:textId="77777777" w:rsidR="003A00FB" w:rsidRPr="00672459" w:rsidRDefault="003A00FB" w:rsidP="000F4593">
            <w:pPr>
              <w:rPr>
                <w:szCs w:val="20"/>
              </w:rPr>
            </w:pPr>
            <w:r w:rsidRPr="00672459">
              <w:rPr>
                <w:szCs w:val="20"/>
              </w:rPr>
              <w:t>Par définition, ce type d’action de maintenance (rénovation, reconstruction, etc.) est effectué par le constructeur ou par un service ou société spécialisée avec des équipements de soutien définis par le constructeur et donc proches de la fabrication du bien concerné.</w:t>
            </w:r>
          </w:p>
        </w:tc>
      </w:tr>
      <w:tr w:rsidR="003A00FB" w:rsidRPr="00B84E74" w14:paraId="189985EE" w14:textId="77777777">
        <w:trPr>
          <w:trHeight w:val="1229"/>
          <w:jc w:val="center"/>
        </w:trPr>
        <w:tc>
          <w:tcPr>
            <w:tcW w:w="349" w:type="pct"/>
            <w:vMerge/>
            <w:tcBorders>
              <w:left w:val="single" w:sz="12" w:space="0" w:color="999999"/>
              <w:bottom w:val="single" w:sz="12" w:space="0" w:color="999999"/>
              <w:right w:val="single" w:sz="12" w:space="0" w:color="999999"/>
            </w:tcBorders>
            <w:shd w:val="clear" w:color="auto" w:fill="D6E3DD"/>
          </w:tcPr>
          <w:p w14:paraId="1810D32D" w14:textId="77777777" w:rsidR="003A00FB" w:rsidRPr="00EF54CA" w:rsidRDefault="003A00FB">
            <w:pPr>
              <w:spacing w:beforeLines="240" w:before="576"/>
              <w:rPr>
                <w:rFonts w:cs="Arial"/>
                <w:szCs w:val="20"/>
              </w:rPr>
            </w:pPr>
          </w:p>
        </w:tc>
        <w:tc>
          <w:tcPr>
            <w:tcW w:w="791" w:type="pct"/>
            <w:vMerge/>
            <w:tcBorders>
              <w:top w:val="single" w:sz="12" w:space="0" w:color="999999"/>
              <w:left w:val="single" w:sz="12" w:space="0" w:color="999999"/>
              <w:bottom w:val="single" w:sz="12" w:space="0" w:color="999999"/>
              <w:right w:val="single" w:sz="12" w:space="0" w:color="999999"/>
            </w:tcBorders>
            <w:shd w:val="clear" w:color="auto" w:fill="3B7179"/>
          </w:tcPr>
          <w:p w14:paraId="588211B4" w14:textId="77777777" w:rsidR="003A00FB" w:rsidRPr="00EF54CA" w:rsidRDefault="003A00FB">
            <w:pPr>
              <w:spacing w:beforeLines="240" w:before="576"/>
              <w:ind w:left="33"/>
              <w:rPr>
                <w:rFonts w:cs="Arial"/>
                <w:szCs w:val="20"/>
              </w:rPr>
            </w:pPr>
          </w:p>
        </w:tc>
        <w:tc>
          <w:tcPr>
            <w:tcW w:w="3859" w:type="pct"/>
            <w:tcBorders>
              <w:top w:val="single" w:sz="2" w:space="0" w:color="999999"/>
              <w:left w:val="single" w:sz="12" w:space="0" w:color="999999"/>
              <w:bottom w:val="single" w:sz="12" w:space="0" w:color="999999"/>
              <w:right w:val="single" w:sz="12" w:space="0" w:color="999999"/>
            </w:tcBorders>
          </w:tcPr>
          <w:p w14:paraId="10EE149D" w14:textId="77777777" w:rsidR="003A00FB" w:rsidRPr="00672459" w:rsidRDefault="003A00FB" w:rsidP="000F4593">
            <w:pPr>
              <w:rPr>
                <w:szCs w:val="20"/>
              </w:rPr>
            </w:pPr>
            <w:r w:rsidRPr="00672459">
              <w:rPr>
                <w:szCs w:val="20"/>
              </w:rPr>
              <w:t>Exemples de rénovation et de reconstruction : révisions générales avec le démontage complet du bien, reprise dimensionnelle et géométrique du bien, réparations importantes réalisées par le constructeur pour le reconditionnement du bien, remplacement d'équipements obsolètes sur un bien, réfection d'une chaussée ou d'un réseau, reprise complète d'un revêtement, d'un faux plancher ou d'un faux-plafond dans un bureau ou un local, réfection d'une zone terrasse en étanchéité.</w:t>
            </w:r>
          </w:p>
        </w:tc>
      </w:tr>
    </w:tbl>
    <w:p w14:paraId="54B3CC75" w14:textId="77777777" w:rsidR="003A00FB" w:rsidRDefault="003A00FB" w:rsidP="003A00FB"/>
    <w:p w14:paraId="10B78BE8" w14:textId="77777777" w:rsidR="003A00FB" w:rsidRDefault="003A00FB" w:rsidP="0065284D">
      <w:pPr>
        <w:pStyle w:val="Paragraphedeliste"/>
        <w:numPr>
          <w:ilvl w:val="0"/>
          <w:numId w:val="10"/>
        </w:numPr>
      </w:pPr>
      <w:r w:rsidRPr="0087091C">
        <w:rPr>
          <w:b/>
          <w:bCs/>
        </w:rPr>
        <w:t>La maintenance de niveau 1</w:t>
      </w:r>
      <w:r w:rsidRPr="00FF3D34">
        <w:t xml:space="preserve"> concerne les actions simples nécessaires à l’exploitation et réalisées sur des éléments facilement accessibles en toute sécurité à l’aide d’équipements de soutien intégrés au bien. Ce type d’opération peut être effectué par l’exploitant du bien avec, le cas échéant, les équipements de soutien intégrés au bien et à l’aide des instructions d’utilisation.</w:t>
      </w:r>
    </w:p>
    <w:p w14:paraId="6C7F103B" w14:textId="77777777" w:rsidR="003A00FB" w:rsidRPr="00FF3D34" w:rsidRDefault="003A00FB" w:rsidP="00F66749">
      <w:pPr>
        <w:pStyle w:val="Paragraphedeliste"/>
      </w:pPr>
    </w:p>
    <w:p w14:paraId="619E962D" w14:textId="77777777" w:rsidR="003A00FB" w:rsidRPr="0087091C" w:rsidRDefault="003A00FB" w:rsidP="0065284D">
      <w:pPr>
        <w:pStyle w:val="Paragraphedeliste"/>
        <w:numPr>
          <w:ilvl w:val="0"/>
          <w:numId w:val="10"/>
        </w:numPr>
        <w:rPr>
          <w:b/>
          <w:bCs/>
        </w:rPr>
      </w:pPr>
      <w:r w:rsidRPr="0087091C">
        <w:rPr>
          <w:b/>
          <w:bCs/>
        </w:rPr>
        <w:lastRenderedPageBreak/>
        <w:t xml:space="preserve">La maintenance de niveau 2 </w:t>
      </w:r>
      <w:r w:rsidRPr="00FF3D34">
        <w:t>intègre les actions d’entretien effectuées avec des procédures simples. Ces actions sont effectuées par du personnel formé et qualifié (exemple : remplacement de sources lumineuses).</w:t>
      </w:r>
    </w:p>
    <w:p w14:paraId="5675749C" w14:textId="12D55509" w:rsidR="00D90824" w:rsidRPr="00D90824" w:rsidRDefault="003A00FB" w:rsidP="0065284D">
      <w:pPr>
        <w:pStyle w:val="Paragraphedeliste"/>
        <w:numPr>
          <w:ilvl w:val="0"/>
          <w:numId w:val="10"/>
        </w:numPr>
      </w:pPr>
      <w:r w:rsidRPr="0087091C">
        <w:rPr>
          <w:b/>
          <w:bCs/>
        </w:rPr>
        <w:t xml:space="preserve">La maintenance de niveau 3 </w:t>
      </w:r>
      <w:r w:rsidRPr="00FF3D34">
        <w:t>compr</w:t>
      </w:r>
      <w:r w:rsidR="00A71BAA">
        <w:t>e</w:t>
      </w:r>
      <w:r w:rsidRPr="00FF3D34">
        <w:t>nd l’ensemble des opérations de maintenance y compris changement de pièces, ne nécessitant pas de qualifications spécifiques. Les actions de maintenance correctives de niveau 3 incluent les changements de pièces dites standards et ne nécessitant aucune étude de modification ou d’amélioration de l’installation. Ces changements de pièces concernent les organes d’un équipement ou d’un sous-ensemble</w:t>
      </w:r>
      <w:r w:rsidR="00B94FA3">
        <w:t>.</w:t>
      </w:r>
    </w:p>
    <w:p w14:paraId="4B29A146" w14:textId="6099D762" w:rsidR="003A00FB" w:rsidRDefault="003A00FB" w:rsidP="0065284D">
      <w:pPr>
        <w:pStyle w:val="Paragraphedeliste"/>
        <w:numPr>
          <w:ilvl w:val="0"/>
          <w:numId w:val="10"/>
        </w:numPr>
      </w:pPr>
      <w:r w:rsidRPr="005B4FA1">
        <w:rPr>
          <w:b/>
          <w:bCs/>
        </w:rPr>
        <w:t>La maintenance</w:t>
      </w:r>
      <w:r w:rsidR="00135772">
        <w:rPr>
          <w:b/>
          <w:bCs/>
        </w:rPr>
        <w:t xml:space="preserve"> </w:t>
      </w:r>
      <w:r w:rsidRPr="005B4FA1">
        <w:rPr>
          <w:b/>
          <w:bCs/>
        </w:rPr>
        <w:t xml:space="preserve">de niveau 4 </w:t>
      </w:r>
      <w:r w:rsidRPr="00FF3D34">
        <w:t>comprend la maintenance des équipements très spécifiques nécessitant la mise en place d’outils spécifiques à l’équipement et l’ensemble des équipements nécessitant la compétence de spécialistes supplémentaires non présents sur le site</w:t>
      </w:r>
      <w:r w:rsidR="005B4ACE">
        <w:t xml:space="preserve"> conformément à l’article </w:t>
      </w:r>
      <w:r w:rsidR="005B4ACE" w:rsidRPr="00467D8A">
        <w:fldChar w:fldCharType="begin"/>
      </w:r>
      <w:r w:rsidR="005B4ACE" w:rsidRPr="00467D8A">
        <w:instrText xml:space="preserve"> REF _Ref149056778 \r \h </w:instrText>
      </w:r>
      <w:r w:rsidR="00467D8A">
        <w:instrText xml:space="preserve"> \* MERGEFORMAT </w:instrText>
      </w:r>
      <w:r w:rsidR="005B4ACE" w:rsidRPr="00467D8A">
        <w:fldChar w:fldCharType="separate"/>
      </w:r>
      <w:r w:rsidR="005B4ACE" w:rsidRPr="00467D8A">
        <w:t>4.2.3.5</w:t>
      </w:r>
      <w:r w:rsidR="005B4ACE" w:rsidRPr="00467D8A">
        <w:fldChar w:fldCharType="end"/>
      </w:r>
      <w:r w:rsidRPr="00467D8A">
        <w:t>.</w:t>
      </w:r>
      <w:r w:rsidR="00127487">
        <w:t xml:space="preserve"> Les actions de maintenance de niveau 4 peuvent consister à l’intervention de spécialistes ou fabricants</w:t>
      </w:r>
      <w:r w:rsidR="001A36A8">
        <w:t xml:space="preserve">, </w:t>
      </w:r>
      <w:r w:rsidR="00795A76">
        <w:t>la thermographie infrarouge des tableaux</w:t>
      </w:r>
      <w:r w:rsidR="0047618B">
        <w:t xml:space="preserve"> électriques</w:t>
      </w:r>
      <w:r w:rsidR="00A71BAA">
        <w:t>, ré adressage d’un point ou d’un module GTB</w:t>
      </w:r>
      <w:r w:rsidR="005B4ACE">
        <w:t>.</w:t>
      </w:r>
    </w:p>
    <w:p w14:paraId="492D5F8C" w14:textId="3FCA2595" w:rsidR="003A00FB" w:rsidRDefault="003A00FB" w:rsidP="0065284D">
      <w:pPr>
        <w:pStyle w:val="Paragraphedeliste"/>
        <w:numPr>
          <w:ilvl w:val="0"/>
          <w:numId w:val="10"/>
        </w:numPr>
      </w:pPr>
      <w:r w:rsidRPr="00CF6AC5">
        <w:rPr>
          <w:b/>
          <w:bCs/>
          <w:highlight w:val="yellow"/>
        </w:rPr>
        <w:t>La maintenance de niveau 5</w:t>
      </w:r>
      <w:r w:rsidRPr="00FF3D34">
        <w:t xml:space="preserve"> est définie comme le remplacement d’équipements en fin de vie par obsolescence, ou ayant atteint le nombre de cycles définis par le constructeur. Celle-ci doit être initiée dans le cadre du plan de Gros Entretien Renouvellement (G.E.R.). La maintenance de niveau 5 résulte d’un vieillissement normal des équipements composés de sous-ensembles, et comprend le changement d’équipements complexes ou nécessitant la mise en place de moyens logistiques spécifiques pour réaliser cette maintenance. Une opération d’adaptation complexe (nécessitant une étude) d’un matériel obsolète par un autre matériel standard est considérée comme étant de niveau </w:t>
      </w:r>
      <w:r w:rsidR="00717C58" w:rsidRPr="00FF3D34">
        <w:t>5.</w:t>
      </w:r>
      <w:r w:rsidR="00717C58">
        <w:t xml:space="preserve"> Politique</w:t>
      </w:r>
      <w:r>
        <w:t xml:space="preserve"> de maintenance</w:t>
      </w:r>
    </w:p>
    <w:p w14:paraId="5F7B2DD1" w14:textId="77777777" w:rsidR="003A00FB" w:rsidRDefault="003A00FB" w:rsidP="003A00FB">
      <w:pPr>
        <w:pStyle w:val="Titre3"/>
        <w:rPr>
          <w:rFonts w:hint="eastAsia"/>
        </w:rPr>
      </w:pPr>
      <w:bookmarkStart w:id="302" w:name="_Toc164944652"/>
      <w:bookmarkStart w:id="303" w:name="_Toc165912312"/>
      <w:bookmarkStart w:id="304" w:name="_Toc127195901"/>
      <w:bookmarkStart w:id="305" w:name="_Toc214465791"/>
      <w:bookmarkEnd w:id="302"/>
      <w:bookmarkEnd w:id="303"/>
      <w:r>
        <w:t>Politique de maintenance</w:t>
      </w:r>
      <w:bookmarkEnd w:id="304"/>
      <w:bookmarkEnd w:id="305"/>
    </w:p>
    <w:p w14:paraId="5B9A8A02" w14:textId="1E16A43F" w:rsidR="0054738A" w:rsidRDefault="0054738A" w:rsidP="003534BF">
      <w:pPr>
        <w:pStyle w:val="Titre4"/>
      </w:pPr>
      <w:bookmarkStart w:id="306" w:name="_Toc214465792"/>
      <w:r>
        <w:t>Plan de maintenance</w:t>
      </w:r>
      <w:bookmarkEnd w:id="306"/>
    </w:p>
    <w:p w14:paraId="1D9DACC7" w14:textId="5587F3A3" w:rsidR="00442AA4" w:rsidRDefault="00442AA4" w:rsidP="00442AA4">
      <w:r>
        <w:t xml:space="preserve">Pour atteindre l’objectif de pérennité du bâtiment et de satisfaction des utilisateurs sur la disponibilité des équipements, le </w:t>
      </w:r>
      <w:r w:rsidRPr="009A796A">
        <w:t>Titulaire</w:t>
      </w:r>
      <w:r>
        <w:t xml:space="preserve"> défini une politique de maintenance basée sur un plan de maintenance.</w:t>
      </w:r>
    </w:p>
    <w:p w14:paraId="44FA0D15" w14:textId="798502FA" w:rsidR="00442AA4" w:rsidRDefault="00442AA4" w:rsidP="00442AA4">
      <w:pPr>
        <w:rPr>
          <w:b/>
          <w:bCs/>
        </w:rPr>
      </w:pPr>
      <w:r>
        <w:t xml:space="preserve">Le plan de maintenance est bâti pour l’ensemble des opérations de maintenance préventive </w:t>
      </w:r>
      <w:r w:rsidR="00D373D0">
        <w:t>et</w:t>
      </w:r>
      <w:r w:rsidRPr="00EF54CA">
        <w:rPr>
          <w:b/>
        </w:rPr>
        <w:t xml:space="preserve"> est mis à jour tous les ans </w:t>
      </w:r>
      <w:r w:rsidR="00D373D0">
        <w:rPr>
          <w:b/>
        </w:rPr>
        <w:t>à la date d’anniversaire du marché.</w:t>
      </w:r>
    </w:p>
    <w:p w14:paraId="13998D16" w14:textId="77777777" w:rsidR="003A00FB" w:rsidRDefault="003A00FB" w:rsidP="003534BF">
      <w:pPr>
        <w:pStyle w:val="Titre4"/>
      </w:pPr>
      <w:bookmarkStart w:id="307" w:name="_Toc164944655"/>
      <w:bookmarkStart w:id="308" w:name="_Toc165912315"/>
      <w:bookmarkStart w:id="309" w:name="_Toc127195902"/>
      <w:bookmarkStart w:id="310" w:name="_Toc214465793"/>
      <w:bookmarkEnd w:id="307"/>
      <w:bookmarkEnd w:id="308"/>
      <w:r>
        <w:t>Maintenance préventive systématique</w:t>
      </w:r>
      <w:bookmarkEnd w:id="309"/>
      <w:bookmarkEnd w:id="310"/>
    </w:p>
    <w:p w14:paraId="04C63686" w14:textId="77777777" w:rsidR="003A00FB" w:rsidRDefault="003A00FB" w:rsidP="003A00FB">
      <w:r>
        <w:t>La maintenance préventive systématique a pour but de réduire les risques de panne et de conserver les performances des installations.</w:t>
      </w:r>
    </w:p>
    <w:p w14:paraId="432668A1" w14:textId="77777777" w:rsidR="003A00FB" w:rsidRDefault="003A00FB" w:rsidP="003A00FB">
      <w:r>
        <w:t>Les interventions de maintenance préventive sont au minimum celles exigées pour l'application des différentes garanties relatives aux ouvrages.</w:t>
      </w:r>
    </w:p>
    <w:p w14:paraId="3388B9F0" w14:textId="77777777" w:rsidR="003A00FB" w:rsidRDefault="003A00FB" w:rsidP="003534BF">
      <w:pPr>
        <w:pStyle w:val="Titre4"/>
      </w:pPr>
      <w:bookmarkStart w:id="311" w:name="_Toc127195903"/>
      <w:bookmarkStart w:id="312" w:name="_Toc214465794"/>
      <w:r>
        <w:t>Maintenance préventive conditionnelle</w:t>
      </w:r>
      <w:bookmarkEnd w:id="311"/>
      <w:bookmarkEnd w:id="312"/>
    </w:p>
    <w:p w14:paraId="1F51F0AD" w14:textId="77777777" w:rsidR="003A00FB" w:rsidRDefault="003A00FB" w:rsidP="003A00FB">
      <w:r>
        <w:t>Les interventions effectuées au titre de la maintenance préventive conditionnelle résultent des constatations faites lors des visites systématiques. Elles sont limitées au remplacement des pièces reconnues défectueuses avant défaillance des installations.</w:t>
      </w:r>
    </w:p>
    <w:p w14:paraId="258AD113" w14:textId="77777777" w:rsidR="003A00FB" w:rsidRDefault="003A00FB" w:rsidP="003534BF">
      <w:pPr>
        <w:pStyle w:val="Titre4"/>
      </w:pPr>
      <w:bookmarkStart w:id="313" w:name="_Toc127195904"/>
      <w:bookmarkStart w:id="314" w:name="_Toc214465795"/>
      <w:r>
        <w:t>Maintenance corrective</w:t>
      </w:r>
      <w:bookmarkEnd w:id="313"/>
      <w:bookmarkEnd w:id="314"/>
    </w:p>
    <w:p w14:paraId="59839088" w14:textId="77777777" w:rsidR="003A00FB" w:rsidRDefault="003A00FB" w:rsidP="003A00FB">
      <w:r>
        <w:t xml:space="preserve">Les interventions effectuées au titre de la maintenance corrective ont pour objet la remise en état de fonctionnement des matériels ou équipements à la suite d'une défaillance totale ou partielle, d'altération ou cessation de l'aptitude d'un bien à accomplir la fonction requise. </w:t>
      </w:r>
    </w:p>
    <w:p w14:paraId="274C87F3" w14:textId="77777777" w:rsidR="003A00FB" w:rsidRDefault="003A00FB" w:rsidP="003A00FB">
      <w:r>
        <w:t>Il s'agit essentiellement des opérations de dépannage et des mesures conservatoires objet d'une intervention immédiate, nécessitant un diagnostic avant réparation.</w:t>
      </w:r>
    </w:p>
    <w:p w14:paraId="3E084740" w14:textId="77777777" w:rsidR="003A00FB" w:rsidRDefault="003A00FB" w:rsidP="003A00FB">
      <w:r>
        <w:lastRenderedPageBreak/>
        <w:t>Les prestations comprennent toutes les interventions nécessaires au maintien des installations en état de fonctionnement à n'importe quel moment, sans limitation du nombre de ces interventions et de leur durée.</w:t>
      </w:r>
    </w:p>
    <w:p w14:paraId="5EA23126" w14:textId="77777777" w:rsidR="003A00FB" w:rsidRDefault="003A00FB" w:rsidP="003534BF">
      <w:pPr>
        <w:pStyle w:val="Titre4"/>
      </w:pPr>
      <w:bookmarkStart w:id="315" w:name="_Toc127195905"/>
      <w:bookmarkStart w:id="316" w:name="_Ref149056778"/>
      <w:bookmarkStart w:id="317" w:name="_Toc214465796"/>
      <w:r>
        <w:t>Le diagnostic technique</w:t>
      </w:r>
      <w:bookmarkEnd w:id="315"/>
      <w:bookmarkEnd w:id="316"/>
      <w:bookmarkEnd w:id="317"/>
    </w:p>
    <w:p w14:paraId="0F4462EA" w14:textId="1E2EE7F4" w:rsidR="003A00FB" w:rsidRDefault="003A00FB" w:rsidP="003A00FB">
      <w:r>
        <w:t xml:space="preserve">Le diagnostic technique est un élément de la maintenance de </w:t>
      </w:r>
      <w:r w:rsidR="001128A8">
        <w:t>2</w:t>
      </w:r>
      <w:r w:rsidR="001128A8" w:rsidRPr="00EF54CA">
        <w:rPr>
          <w:vertAlign w:val="superscript"/>
        </w:rPr>
        <w:t>ème</w:t>
      </w:r>
      <w:r w:rsidR="001128A8">
        <w:t xml:space="preserve">, </w:t>
      </w:r>
      <w:r>
        <w:t>3</w:t>
      </w:r>
      <w:r w:rsidRPr="00EF54CA">
        <w:rPr>
          <w:vertAlign w:val="superscript"/>
        </w:rPr>
        <w:t>ème</w:t>
      </w:r>
      <w:r w:rsidR="00D76A64">
        <w:t xml:space="preserve"> ou 4</w:t>
      </w:r>
      <w:r w:rsidR="00D76A64" w:rsidRPr="00EF54CA">
        <w:rPr>
          <w:vertAlign w:val="superscript"/>
        </w:rPr>
        <w:t>ème</w:t>
      </w:r>
      <w:r>
        <w:t xml:space="preserve"> Niveau dans le cadre d’une intervention corrective après défaillance de l’appareil.</w:t>
      </w:r>
    </w:p>
    <w:p w14:paraId="4D9351E5" w14:textId="3E20DD4B" w:rsidR="003A00FB" w:rsidRDefault="003A00FB" w:rsidP="003A00FB">
      <w:r>
        <w:t>Il concerne l'ensemble des corps d'état, tous les niveaux d'urgence, et tous les niveaux de technicité</w:t>
      </w:r>
      <w:r w:rsidR="00DA1937">
        <w:t xml:space="preserve"> quel</w:t>
      </w:r>
      <w:r w:rsidR="00F442A2">
        <w:t xml:space="preserve"> </w:t>
      </w:r>
      <w:r w:rsidR="00DA1937">
        <w:t xml:space="preserve">que soit l’intervenant </w:t>
      </w:r>
      <w:r w:rsidR="001B25CA">
        <w:t xml:space="preserve">(Titulaire, </w:t>
      </w:r>
      <w:r w:rsidR="005B4ACE">
        <w:t>sous-traitant</w:t>
      </w:r>
      <w:r w:rsidR="00775D56">
        <w:t>, spécialiste etc.).</w:t>
      </w:r>
    </w:p>
    <w:p w14:paraId="1CC9FF69" w14:textId="529A81A5" w:rsidR="008515AC" w:rsidRDefault="003A00FB" w:rsidP="00105927">
      <w:r>
        <w:t>Il doit permettre d’identifier les origines de la défaillance avec ou sans les équipements de soutien intégré ou non afin d’identifier les solutions à apporter.</w:t>
      </w:r>
    </w:p>
    <w:p w14:paraId="0C582ECC" w14:textId="77777777" w:rsidR="003A00FB" w:rsidRDefault="003A00FB" w:rsidP="003A00FB">
      <w:pPr>
        <w:pStyle w:val="Titre3"/>
        <w:rPr>
          <w:rFonts w:hint="eastAsia"/>
        </w:rPr>
      </w:pPr>
      <w:bookmarkStart w:id="318" w:name="_Toc143698744"/>
      <w:bookmarkStart w:id="319" w:name="_Toc127195907"/>
      <w:bookmarkStart w:id="320" w:name="_Toc214465797"/>
      <w:bookmarkEnd w:id="318"/>
      <w:r>
        <w:t>Prestations générales de maintenance</w:t>
      </w:r>
      <w:bookmarkEnd w:id="319"/>
      <w:bookmarkEnd w:id="320"/>
    </w:p>
    <w:p w14:paraId="2E07FECF" w14:textId="77777777" w:rsidR="003A00FB" w:rsidRDefault="003A00FB" w:rsidP="003534BF">
      <w:pPr>
        <w:pStyle w:val="Titre4"/>
      </w:pPr>
      <w:bookmarkStart w:id="321" w:name="_Toc127195908"/>
      <w:bookmarkStart w:id="322" w:name="_Toc214465798"/>
      <w:r>
        <w:t>Objet</w:t>
      </w:r>
      <w:bookmarkEnd w:id="321"/>
      <w:bookmarkEnd w:id="322"/>
      <w:r>
        <w:t xml:space="preserve"> </w:t>
      </w:r>
    </w:p>
    <w:p w14:paraId="03C7159B" w14:textId="4BCD76D1" w:rsidR="003A00FB" w:rsidRDefault="003A00FB" w:rsidP="003A00FB">
      <w:r>
        <w:t xml:space="preserve">Le </w:t>
      </w:r>
      <w:r w:rsidR="009A796A" w:rsidRPr="009A796A">
        <w:t>Titulaire</w:t>
      </w:r>
      <w:r>
        <w:t xml:space="preserve"> prend en charge les opérations de maintenance préventive (systématique et conditionnelle), les dépannages, réparations et opérations de maintenance corrective pour tous les équipements compris dans le périmètre du </w:t>
      </w:r>
      <w:r w:rsidR="009A796A" w:rsidRPr="009A796A">
        <w:t>Titulaire</w:t>
      </w:r>
      <w:r>
        <w:t xml:space="preserve"> du présent </w:t>
      </w:r>
      <w:r w:rsidR="00717C58">
        <w:t>marché</w:t>
      </w:r>
      <w:r>
        <w:t>.</w:t>
      </w:r>
    </w:p>
    <w:p w14:paraId="07949CF3" w14:textId="77777777" w:rsidR="003A00FB" w:rsidRDefault="003A00FB" w:rsidP="003A00FB">
      <w:r>
        <w:t xml:space="preserve">Les prestations excluent : </w:t>
      </w:r>
    </w:p>
    <w:p w14:paraId="6B55CE3F" w14:textId="245400C7" w:rsidR="003A00FB" w:rsidRDefault="003A00FB" w:rsidP="0065284D">
      <w:pPr>
        <w:pStyle w:val="Paragraphedeliste"/>
        <w:numPr>
          <w:ilvl w:val="0"/>
          <w:numId w:val="11"/>
        </w:numPr>
      </w:pPr>
      <w:r>
        <w:t xml:space="preserve">Les réparations résultant d'un usage anormal ou d'une dégradation délibérée, sauf si ces dommages sont le fait du personnel du </w:t>
      </w:r>
      <w:r w:rsidR="009A796A" w:rsidRPr="009A796A">
        <w:t>Titulaire</w:t>
      </w:r>
      <w:r>
        <w:t>.</w:t>
      </w:r>
    </w:p>
    <w:p w14:paraId="55D63B06" w14:textId="77777777" w:rsidR="003A00FB" w:rsidRDefault="003A00FB" w:rsidP="0065284D">
      <w:pPr>
        <w:pStyle w:val="Paragraphedeliste"/>
        <w:numPr>
          <w:ilvl w:val="0"/>
          <w:numId w:val="11"/>
        </w:numPr>
      </w:pPr>
      <w:r>
        <w:t>Les travaux de transformation, de restructuration ou de modification des ouvrages.</w:t>
      </w:r>
    </w:p>
    <w:p w14:paraId="16A34400" w14:textId="77777777" w:rsidR="003A00FB" w:rsidRDefault="003A00FB" w:rsidP="007603D4">
      <w:r>
        <w:t>Mais les prestations forfaitaires comprennent le remplacement de petites pièces détachées dégradées accidentellement (exemple : prise de courant cassée par manœuvre dans un bureau).</w:t>
      </w:r>
    </w:p>
    <w:p w14:paraId="10748048" w14:textId="77777777" w:rsidR="003A00FB" w:rsidRDefault="003A00FB" w:rsidP="003A00FB">
      <w:r>
        <w:t xml:space="preserve">Il est rappelé que le fonctionnement des services ne devant pas être perturbé, certaines interventions pourront être exécutées éventuellement de nuit ou </w:t>
      </w:r>
      <w:commentRangeStart w:id="323"/>
      <w:r w:rsidRPr="00CF6AC5">
        <w:rPr>
          <w:highlight w:val="yellow"/>
        </w:rPr>
        <w:t>les samedis</w:t>
      </w:r>
      <w:r>
        <w:t xml:space="preserve"> </w:t>
      </w:r>
      <w:commentRangeEnd w:id="323"/>
      <w:r w:rsidR="00CF6AC5">
        <w:rPr>
          <w:rStyle w:val="Marquedecommentaire"/>
          <w:rFonts w:ascii="Calibri" w:eastAsia="SimSun" w:hAnsi="Calibri" w:cs="Times New Roman"/>
          <w:color w:val="44546A" w:themeColor="text2"/>
          <w:lang w:eastAsia="zh-CN"/>
        </w:rPr>
        <w:commentReference w:id="323"/>
      </w:r>
      <w:r>
        <w:t>et dimanche, dans la mesure où les contraintes de fonctionnement de l'établissement seraient incompatibles avec les mesures à réaliser.</w:t>
      </w:r>
    </w:p>
    <w:p w14:paraId="6069FA2F" w14:textId="77777777" w:rsidR="003A00FB" w:rsidRDefault="003A00FB" w:rsidP="003534BF">
      <w:pPr>
        <w:pStyle w:val="Titre4"/>
      </w:pPr>
      <w:bookmarkStart w:id="324" w:name="_Toc127195909"/>
      <w:bookmarkStart w:id="325" w:name="_Toc214465799"/>
      <w:r>
        <w:t>Conduite et surveillance</w:t>
      </w:r>
      <w:bookmarkEnd w:id="324"/>
      <w:bookmarkEnd w:id="325"/>
    </w:p>
    <w:p w14:paraId="5CAFC779" w14:textId="77777777" w:rsidR="003A00FB" w:rsidRDefault="003A00FB" w:rsidP="003A00FB">
      <w:r>
        <w:t>La conduite et la surveillance, concernent les tâches permettant la maîtrise du fonctionnement des installations, notamment :</w:t>
      </w:r>
    </w:p>
    <w:p w14:paraId="5E844419" w14:textId="77777777" w:rsidR="003A00FB" w:rsidRDefault="003A00FB" w:rsidP="0065284D">
      <w:pPr>
        <w:pStyle w:val="Paragraphedeliste"/>
        <w:numPr>
          <w:ilvl w:val="0"/>
          <w:numId w:val="13"/>
        </w:numPr>
      </w:pPr>
      <w:r>
        <w:t>La surveillance, les rondes et inspections courantes,</w:t>
      </w:r>
    </w:p>
    <w:p w14:paraId="13355671" w14:textId="41679C3F" w:rsidR="003A00FB" w:rsidRDefault="003A00FB" w:rsidP="0065284D">
      <w:pPr>
        <w:pStyle w:val="Paragraphedeliste"/>
        <w:numPr>
          <w:ilvl w:val="0"/>
          <w:numId w:val="13"/>
        </w:numPr>
      </w:pPr>
      <w:r>
        <w:t>Les mises en marche et arrêts</w:t>
      </w:r>
    </w:p>
    <w:p w14:paraId="0041DAFC" w14:textId="77777777" w:rsidR="003A00FB" w:rsidRDefault="003A00FB" w:rsidP="0065284D">
      <w:pPr>
        <w:pStyle w:val="Paragraphedeliste"/>
        <w:numPr>
          <w:ilvl w:val="0"/>
          <w:numId w:val="13"/>
        </w:numPr>
      </w:pPr>
      <w:r>
        <w:t>Les réglages et équilibrages pour obtenir le résultat demandé au moindre coût,</w:t>
      </w:r>
    </w:p>
    <w:p w14:paraId="797AB648" w14:textId="421D67C0" w:rsidR="003A00FB" w:rsidRDefault="003A00FB" w:rsidP="0065284D">
      <w:pPr>
        <w:pStyle w:val="Paragraphedeliste"/>
        <w:numPr>
          <w:ilvl w:val="0"/>
          <w:numId w:val="13"/>
        </w:numPr>
      </w:pPr>
      <w:r>
        <w:t xml:space="preserve">La programmation ou la modification des paramètres de tous les systèmes techniques nécessitant une adaptation de ces derniers par rapport au fonctionnement du bâtiment </w:t>
      </w:r>
    </w:p>
    <w:p w14:paraId="73AFE5F6" w14:textId="77777777" w:rsidR="003A00FB" w:rsidRDefault="003A00FB" w:rsidP="0065284D">
      <w:pPr>
        <w:pStyle w:val="Paragraphedeliste"/>
        <w:numPr>
          <w:ilvl w:val="0"/>
          <w:numId w:val="13"/>
        </w:numPr>
      </w:pPr>
      <w:r>
        <w:t>L’accompagnement lié aux interventions des tiers,</w:t>
      </w:r>
    </w:p>
    <w:p w14:paraId="6B7F73B8" w14:textId="77777777" w:rsidR="003A00FB" w:rsidRDefault="003A00FB" w:rsidP="0065284D">
      <w:pPr>
        <w:pStyle w:val="Paragraphedeliste"/>
        <w:numPr>
          <w:ilvl w:val="0"/>
          <w:numId w:val="13"/>
        </w:numPr>
      </w:pPr>
      <w:r>
        <w:t>La surveillance concerne aussi bien les équipements que les ouvrages (surveillance de tenue dans le temps).</w:t>
      </w:r>
    </w:p>
    <w:p w14:paraId="138753AE" w14:textId="77777777" w:rsidR="003A00FB" w:rsidRDefault="003A00FB" w:rsidP="0065284D">
      <w:pPr>
        <w:pStyle w:val="Paragraphedeliste"/>
        <w:numPr>
          <w:ilvl w:val="0"/>
          <w:numId w:val="13"/>
        </w:numPr>
      </w:pPr>
      <w:r>
        <w:t>L’encadrement des actions de maintenance</w:t>
      </w:r>
    </w:p>
    <w:p w14:paraId="49A1FB2C" w14:textId="77777777" w:rsidR="003A00FB" w:rsidRDefault="003A00FB" w:rsidP="0065284D">
      <w:pPr>
        <w:pStyle w:val="Paragraphedeliste"/>
        <w:numPr>
          <w:ilvl w:val="1"/>
          <w:numId w:val="14"/>
        </w:numPr>
      </w:pPr>
      <w:r>
        <w:t>Le respect des plannings,</w:t>
      </w:r>
    </w:p>
    <w:p w14:paraId="662DB354" w14:textId="77777777" w:rsidR="003A00FB" w:rsidRDefault="003A00FB" w:rsidP="0065284D">
      <w:pPr>
        <w:pStyle w:val="Paragraphedeliste"/>
        <w:numPr>
          <w:ilvl w:val="1"/>
          <w:numId w:val="14"/>
        </w:numPr>
      </w:pPr>
      <w:r>
        <w:t>Le respect de la bonne exécution des tâches,</w:t>
      </w:r>
    </w:p>
    <w:p w14:paraId="02459063" w14:textId="6AB17083" w:rsidR="003A00FB" w:rsidRDefault="003A00FB" w:rsidP="0065284D">
      <w:pPr>
        <w:pStyle w:val="Paragraphedeliste"/>
        <w:numPr>
          <w:ilvl w:val="1"/>
          <w:numId w:val="14"/>
        </w:numPr>
      </w:pPr>
      <w:r>
        <w:lastRenderedPageBreak/>
        <w:t xml:space="preserve">Le respect des consignes particulières données par le représentant </w:t>
      </w:r>
      <w:r w:rsidR="006E2244">
        <w:t xml:space="preserve">du </w:t>
      </w:r>
      <w:r w:rsidR="00502AD0">
        <w:t>Pouvoir Adjudicateur</w:t>
      </w:r>
    </w:p>
    <w:p w14:paraId="4F3F1F9B" w14:textId="77777777" w:rsidR="003A00FB" w:rsidRPr="001F56A3" w:rsidRDefault="003A00FB" w:rsidP="003534BF">
      <w:pPr>
        <w:pStyle w:val="Titre4"/>
      </w:pPr>
      <w:bookmarkStart w:id="326" w:name="_Toc127195911"/>
      <w:bookmarkStart w:id="327" w:name="_Toc214465800"/>
      <w:r w:rsidRPr="001F56A3">
        <w:t>Autocontrôle des prestations</w:t>
      </w:r>
      <w:bookmarkEnd w:id="326"/>
      <w:bookmarkEnd w:id="327"/>
    </w:p>
    <w:p w14:paraId="43AC5067" w14:textId="7A2DA3E8" w:rsidR="003A00FB" w:rsidRPr="007E41D9" w:rsidRDefault="003A00FB" w:rsidP="003A00FB">
      <w:r w:rsidRPr="007E41D9">
        <w:t xml:space="preserve">Le </w:t>
      </w:r>
      <w:r w:rsidR="009A796A" w:rsidRPr="001F56A3">
        <w:t>Titulaire</w:t>
      </w:r>
      <w:r w:rsidRPr="007E41D9">
        <w:t xml:space="preserve"> veille à contrôler et à améliorer la performance de ses prestations. Le </w:t>
      </w:r>
      <w:r w:rsidR="009A796A" w:rsidRPr="001F56A3">
        <w:t>Titulaire</w:t>
      </w:r>
      <w:r w:rsidRPr="007E41D9">
        <w:t xml:space="preserve"> met en place une politique d’autocontrôle de sa prestation.  Celui-ci contrôle par prélèvement </w:t>
      </w:r>
      <w:r w:rsidR="008B267E">
        <w:t>25</w:t>
      </w:r>
      <w:r w:rsidR="00CB1CE5">
        <w:t>% de son activité</w:t>
      </w:r>
      <w:r w:rsidR="008D4D80">
        <w:t xml:space="preserve"> par mois</w:t>
      </w:r>
      <w:r w:rsidR="00CB1CE5">
        <w:t xml:space="preserve">. Le </w:t>
      </w:r>
      <w:r w:rsidR="009A796A" w:rsidRPr="001F56A3">
        <w:t>Titulaire</w:t>
      </w:r>
      <w:r w:rsidRPr="007E41D9">
        <w:t xml:space="preserve"> veille à remettre en début de marché et sous (trois) 3 mois</w:t>
      </w:r>
      <w:r w:rsidR="008D4D80">
        <w:t xml:space="preserve"> un</w:t>
      </w:r>
      <w:r w:rsidRPr="007E41D9">
        <w:t xml:space="preserve"> plan décrivant sa politique d’autocontrôle et les documents associés :</w:t>
      </w:r>
    </w:p>
    <w:p w14:paraId="44956A1E" w14:textId="67FB3212" w:rsidR="003A00FB" w:rsidRDefault="003A00FB" w:rsidP="003A00FB">
      <w:r w:rsidRPr="007E41D9">
        <w:t xml:space="preserve">Le </w:t>
      </w:r>
      <w:r w:rsidR="009A796A" w:rsidRPr="001F56A3">
        <w:t>Titulaire</w:t>
      </w:r>
      <w:r w:rsidRPr="007E41D9">
        <w:t xml:space="preserve"> s’engage à contrôler 100</w:t>
      </w:r>
      <w:r w:rsidRPr="00B54CD8">
        <w:t>% des actions sous-traitées, ce c</w:t>
      </w:r>
      <w:r w:rsidRPr="007E41D9">
        <w:t>ontrôle implique une visite des installations en fin d’intervention et la présentation des travaux réalisés par le sous-traitant.</w:t>
      </w:r>
    </w:p>
    <w:p w14:paraId="6241D96C" w14:textId="77777777" w:rsidR="00734946" w:rsidRDefault="00734946" w:rsidP="00734946">
      <w:r>
        <w:t xml:space="preserve">Le Titulaire pour chacun des contrôles effectués sur site, émet une fiche décrivant l’équipement, les travaux contrôlés, l’environnement et la propreté des installations visés par les travaux de maintenance, l’appréciation de l’intervenant en charge du contrôle.  </w:t>
      </w:r>
    </w:p>
    <w:p w14:paraId="133EDE87" w14:textId="5EBB0E3F" w:rsidR="00734946" w:rsidRDefault="00734946" w:rsidP="000E669D">
      <w:pPr>
        <w:numPr>
          <w:ilvl w:val="0"/>
          <w:numId w:val="62"/>
        </w:numPr>
        <w:pBdr>
          <w:top w:val="nil"/>
          <w:left w:val="nil"/>
          <w:bottom w:val="nil"/>
          <w:right w:val="nil"/>
          <w:between w:val="nil"/>
        </w:pBdr>
        <w:spacing w:after="0" w:line="259" w:lineRule="auto"/>
      </w:pPr>
      <w:r>
        <w:rPr>
          <w:rFonts w:eastAsia="Montserrat" w:cs="Montserrat"/>
          <w:color w:val="000000"/>
          <w:szCs w:val="20"/>
        </w:rPr>
        <w:t xml:space="preserve">Le Responsable de </w:t>
      </w:r>
      <w:r w:rsidR="00B54CD8">
        <w:rPr>
          <w:rFonts w:eastAsia="Montserrat" w:cs="Montserrat"/>
          <w:color w:val="000000"/>
          <w:szCs w:val="20"/>
        </w:rPr>
        <w:t xml:space="preserve">centre </w:t>
      </w:r>
      <w:r>
        <w:rPr>
          <w:rFonts w:eastAsia="Montserrat" w:cs="Montserrat"/>
          <w:color w:val="000000"/>
          <w:szCs w:val="20"/>
        </w:rPr>
        <w:t xml:space="preserve">s’engage à contrôler </w:t>
      </w:r>
      <w:r w:rsidR="009B0515">
        <w:rPr>
          <w:rFonts w:eastAsia="Montserrat" w:cs="Montserrat"/>
          <w:color w:val="000000"/>
          <w:szCs w:val="20"/>
        </w:rPr>
        <w:t>1</w:t>
      </w:r>
      <w:r w:rsidR="00040C43">
        <w:rPr>
          <w:rFonts w:eastAsia="Montserrat" w:cs="Montserrat"/>
          <w:color w:val="000000"/>
          <w:szCs w:val="20"/>
        </w:rPr>
        <w:t>0</w:t>
      </w:r>
      <w:r>
        <w:rPr>
          <w:rFonts w:eastAsia="Montserrat" w:cs="Montserrat"/>
          <w:color w:val="000000"/>
          <w:szCs w:val="20"/>
        </w:rPr>
        <w:t xml:space="preserve">% de l’activité mensuelle de l’équipe intervenante. </w:t>
      </w:r>
    </w:p>
    <w:p w14:paraId="6DEB8FCC" w14:textId="45F200ED" w:rsidR="00734946" w:rsidRDefault="00734946" w:rsidP="000E669D">
      <w:pPr>
        <w:numPr>
          <w:ilvl w:val="0"/>
          <w:numId w:val="62"/>
        </w:numPr>
        <w:pBdr>
          <w:top w:val="nil"/>
          <w:left w:val="nil"/>
          <w:bottom w:val="nil"/>
          <w:right w:val="nil"/>
          <w:between w:val="nil"/>
        </w:pBdr>
        <w:spacing w:after="0" w:line="259" w:lineRule="auto"/>
      </w:pPr>
      <w:r>
        <w:rPr>
          <w:rFonts w:eastAsia="Montserrat" w:cs="Montserrat"/>
          <w:color w:val="000000"/>
          <w:szCs w:val="20"/>
        </w:rPr>
        <w:t xml:space="preserve">Le Responsable technique et administratif s’engage à contrôler </w:t>
      </w:r>
      <w:r w:rsidR="00040C43">
        <w:rPr>
          <w:rFonts w:eastAsia="Montserrat" w:cs="Montserrat"/>
          <w:color w:val="000000"/>
          <w:szCs w:val="20"/>
        </w:rPr>
        <w:t>1</w:t>
      </w:r>
      <w:r w:rsidR="00F95195">
        <w:rPr>
          <w:rFonts w:eastAsia="Montserrat" w:cs="Montserrat"/>
          <w:color w:val="000000"/>
          <w:szCs w:val="20"/>
        </w:rPr>
        <w:t>0</w:t>
      </w:r>
      <w:r>
        <w:rPr>
          <w:rFonts w:eastAsia="Montserrat" w:cs="Montserrat"/>
          <w:color w:val="000000"/>
          <w:szCs w:val="20"/>
        </w:rPr>
        <w:t xml:space="preserve">% de l’activité trimestrielle (hors contrôles déjà effectués) de l’équipe intervenante. </w:t>
      </w:r>
    </w:p>
    <w:p w14:paraId="00F86C24" w14:textId="314C4708" w:rsidR="00734946" w:rsidRDefault="00734946" w:rsidP="000E669D">
      <w:pPr>
        <w:numPr>
          <w:ilvl w:val="0"/>
          <w:numId w:val="62"/>
        </w:numPr>
        <w:pBdr>
          <w:top w:val="nil"/>
          <w:left w:val="nil"/>
          <w:bottom w:val="nil"/>
          <w:right w:val="nil"/>
          <w:between w:val="nil"/>
        </w:pBdr>
        <w:spacing w:line="259" w:lineRule="auto"/>
      </w:pPr>
      <w:r>
        <w:rPr>
          <w:rFonts w:eastAsia="Montserrat" w:cs="Montserrat"/>
          <w:color w:val="000000"/>
          <w:szCs w:val="20"/>
        </w:rPr>
        <w:t xml:space="preserve">Les fonctions supports ou fonctions en agence (y compris direction) s’engagent à contrôler </w:t>
      </w:r>
      <w:sdt>
        <w:sdtPr>
          <w:tag w:val="goog_rdk_12"/>
          <w:id w:val="929931862"/>
        </w:sdtPr>
        <w:sdtContent/>
      </w:sdt>
      <w:r w:rsidR="00040C43">
        <w:rPr>
          <w:rFonts w:eastAsia="Montserrat" w:cs="Montserrat"/>
          <w:color w:val="000000"/>
          <w:szCs w:val="20"/>
        </w:rPr>
        <w:t>1</w:t>
      </w:r>
      <w:r w:rsidR="00F95195">
        <w:rPr>
          <w:rFonts w:eastAsia="Montserrat" w:cs="Montserrat"/>
          <w:color w:val="000000"/>
          <w:szCs w:val="20"/>
        </w:rPr>
        <w:t>0</w:t>
      </w:r>
      <w:r>
        <w:rPr>
          <w:rFonts w:eastAsia="Montserrat" w:cs="Montserrat"/>
          <w:color w:val="000000"/>
          <w:szCs w:val="20"/>
        </w:rPr>
        <w:t>% de l’activité semestrielle de l’équipe intervenante (hors contrôles déjà effectués).</w:t>
      </w:r>
    </w:p>
    <w:p w14:paraId="17E8DD0F" w14:textId="2EE823DC" w:rsidR="003A00FB" w:rsidRDefault="00734946" w:rsidP="003A00FB">
      <w:r>
        <w:t>Le Titulaire annexe les résultats et plans d’actions issus des autocontrôles dans ses rapports d’activité.</w:t>
      </w:r>
    </w:p>
    <w:p w14:paraId="139AC89A" w14:textId="77777777" w:rsidR="003A00FB" w:rsidRDefault="003A00FB" w:rsidP="003534BF">
      <w:pPr>
        <w:pStyle w:val="Titre4"/>
      </w:pPr>
      <w:bookmarkStart w:id="328" w:name="_Toc127195913"/>
      <w:bookmarkStart w:id="329" w:name="_Toc214465801"/>
      <w:r>
        <w:t>Le service à l’utilisateur</w:t>
      </w:r>
      <w:bookmarkEnd w:id="328"/>
      <w:bookmarkEnd w:id="329"/>
      <w:r>
        <w:t xml:space="preserve"> </w:t>
      </w:r>
    </w:p>
    <w:p w14:paraId="340E7FE8" w14:textId="2F0A06AF" w:rsidR="003A00FB" w:rsidRDefault="003A00FB" w:rsidP="003A00FB">
      <w:r>
        <w:t xml:space="preserve">Afin de garantir le niveau de confort des occupants, il conviendra pour le </w:t>
      </w:r>
      <w:r w:rsidR="009A796A" w:rsidRPr="009A796A">
        <w:t>Titulaire</w:t>
      </w:r>
      <w:r>
        <w:t xml:space="preserve">, de mettre en place une organisation permettant de répondre à l’ensemble des demandes d’intervention de manière très réactive. Le service à l’utilisateur implique une mission d’assistance et d’informations aux utilisateurs. </w:t>
      </w:r>
    </w:p>
    <w:p w14:paraId="2B4DB775" w14:textId="2EAF2205" w:rsidR="003A00FB" w:rsidRDefault="003A00FB" w:rsidP="003A00FB">
      <w:r>
        <w:t xml:space="preserve">Le </w:t>
      </w:r>
      <w:r w:rsidR="009A796A" w:rsidRPr="009A796A">
        <w:t>Titulaire</w:t>
      </w:r>
      <w:r>
        <w:t xml:space="preserve"> met en place les moyens nécessaires afin de garantir la bonne satisfaction de l’utilisateur.</w:t>
      </w:r>
    </w:p>
    <w:p w14:paraId="5F83C49D" w14:textId="0FB8E75F" w:rsidR="003A00FB" w:rsidRDefault="003A00FB" w:rsidP="003A00FB">
      <w:r>
        <w:t xml:space="preserve">Le </w:t>
      </w:r>
      <w:r w:rsidR="009A796A" w:rsidRPr="009A796A">
        <w:t>Titulaire</w:t>
      </w:r>
      <w:r>
        <w:t xml:space="preserve"> prend en compte les demandes d’intervention et traite définitivement les demandes afin d’éviter un rappel de l’utilisateur. Ce taux de rappel est suivi par un indicateur.</w:t>
      </w:r>
    </w:p>
    <w:p w14:paraId="07D5EB69" w14:textId="77777777" w:rsidR="003A00FB" w:rsidRDefault="003A00FB" w:rsidP="003534BF">
      <w:pPr>
        <w:pStyle w:val="Titre4"/>
      </w:pPr>
      <w:bookmarkStart w:id="330" w:name="_Toc127195915"/>
      <w:bookmarkStart w:id="331" w:name="_Toc214465802"/>
      <w:r>
        <w:t>Qualité des nouveaux constituants</w:t>
      </w:r>
      <w:bookmarkEnd w:id="330"/>
      <w:bookmarkEnd w:id="331"/>
      <w:r>
        <w:t xml:space="preserve"> </w:t>
      </w:r>
    </w:p>
    <w:p w14:paraId="34B4CBC6" w14:textId="44601D9F" w:rsidR="003A00FB" w:rsidRDefault="003A00FB" w:rsidP="003A00FB">
      <w:r>
        <w:t xml:space="preserve">Les constituants des installations nouvelles sont remplacés à l'identique sauf impossibilité qui doit être justifiée auprès </w:t>
      </w:r>
      <w:r w:rsidR="006E2244">
        <w:t xml:space="preserve">du </w:t>
      </w:r>
      <w:r w:rsidR="00502AD0">
        <w:t>Pouvoir Adjudicateur</w:t>
      </w:r>
    </w:p>
    <w:p w14:paraId="16FA405A" w14:textId="2E979F8E" w:rsidR="003A00FB" w:rsidRDefault="003A00FB" w:rsidP="003A00FB">
      <w:r>
        <w:t xml:space="preserve">Les constituants des installations nouvelles qui ne peuvent pas être remplacés à l'identique, doivent respecter les caractéristiques techniques préconisées par le constructeur, mais ne peuvent être de qualité inférieure sauf accord </w:t>
      </w:r>
      <w:r w:rsidR="006E2244">
        <w:t xml:space="preserve">du </w:t>
      </w:r>
      <w:r w:rsidR="00502AD0">
        <w:t>Pouvoir Adjudicateur</w:t>
      </w:r>
      <w:r w:rsidR="00717C58">
        <w:t>.</w:t>
      </w:r>
    </w:p>
    <w:p w14:paraId="198372DF" w14:textId="77777777" w:rsidR="003A00FB" w:rsidRDefault="003A00FB" w:rsidP="003A00FB">
      <w:r>
        <w:t>Les matières consommables sont de mêmes caractéristiques que celles préconisées par les constructeurs.</w:t>
      </w:r>
    </w:p>
    <w:p w14:paraId="7692FF7B" w14:textId="462425C9" w:rsidR="003A00FB" w:rsidRDefault="003A00FB" w:rsidP="003534BF">
      <w:pPr>
        <w:pStyle w:val="Titre4"/>
      </w:pPr>
      <w:bookmarkStart w:id="332" w:name="_Toc127195916"/>
      <w:bookmarkStart w:id="333" w:name="_Toc214465803"/>
      <w:r>
        <w:t xml:space="preserve">Remplacement de pièces et accord </w:t>
      </w:r>
      <w:bookmarkEnd w:id="332"/>
      <w:r w:rsidR="006E2244">
        <w:t xml:space="preserve">du </w:t>
      </w:r>
      <w:r w:rsidR="00502AD0">
        <w:t>Pouvoir Adjudicateur</w:t>
      </w:r>
      <w:bookmarkEnd w:id="333"/>
      <w:r>
        <w:t xml:space="preserve"> </w:t>
      </w:r>
    </w:p>
    <w:p w14:paraId="006013C3" w14:textId="3B6CFEE6" w:rsidR="003A00FB" w:rsidRDefault="003A00FB" w:rsidP="003A00FB">
      <w:r>
        <w:t xml:space="preserve">Les organes jugés usagés ou défectueux et qui sont remplacés sur la propre initiative du </w:t>
      </w:r>
      <w:r w:rsidR="009A796A" w:rsidRPr="009A796A">
        <w:t>Titulaire</w:t>
      </w:r>
      <w:r>
        <w:t xml:space="preserve"> sans attendre l'accord </w:t>
      </w:r>
      <w:r w:rsidR="006E2244">
        <w:t xml:space="preserve">du </w:t>
      </w:r>
      <w:r w:rsidR="00502AD0">
        <w:t>Pouvoir Adjudicateur</w:t>
      </w:r>
      <w:r>
        <w:t xml:space="preserve"> sur l'opportunité du remplacement et sur le coût, en raison de l'urgence liée à la sécurité des personnes et des biens, sont entreposés dans le local technique pendant une durée maximale de 1 (un) mois afin d’être contrôlés, sauf accord écrit </w:t>
      </w:r>
      <w:r w:rsidR="006E2244">
        <w:t xml:space="preserve">du </w:t>
      </w:r>
      <w:r w:rsidR="00502AD0">
        <w:t>Pouvoir Adjudicateur</w:t>
      </w:r>
      <w:r w:rsidR="00717C58">
        <w:t>.</w:t>
      </w:r>
    </w:p>
    <w:p w14:paraId="00E2DFE8" w14:textId="77777777" w:rsidR="003A00FB" w:rsidRDefault="003A00FB" w:rsidP="003A00FB">
      <w:r>
        <w:t>Il en est de même pour l'ensemble des autres organes remplacés après accord sur le bon de commande.</w:t>
      </w:r>
    </w:p>
    <w:p w14:paraId="1AB48660" w14:textId="201ECC64" w:rsidR="003A00FB" w:rsidRDefault="003A00FB" w:rsidP="003A00FB">
      <w:r>
        <w:t xml:space="preserve">L'accord </w:t>
      </w:r>
      <w:r w:rsidR="006E2244">
        <w:t xml:space="preserve">du </w:t>
      </w:r>
      <w:r w:rsidR="00502AD0">
        <w:t>Pouvoir Adjudicateur</w:t>
      </w:r>
      <w:r>
        <w:t xml:space="preserve"> sur un bon de commande établi avant intervention ou en régularisation en cas d'intervention urgente, est conditionné par la production par le </w:t>
      </w:r>
      <w:r w:rsidR="009A796A" w:rsidRPr="009A796A">
        <w:t>Titulaire</w:t>
      </w:r>
      <w:r>
        <w:t xml:space="preserve"> des éléments suivants :</w:t>
      </w:r>
    </w:p>
    <w:p w14:paraId="1A93D07B" w14:textId="77777777" w:rsidR="003A00FB" w:rsidRDefault="003A00FB" w:rsidP="0065284D">
      <w:pPr>
        <w:pStyle w:val="Paragraphedeliste"/>
        <w:numPr>
          <w:ilvl w:val="0"/>
          <w:numId w:val="12"/>
        </w:numPr>
      </w:pPr>
      <w:r>
        <w:lastRenderedPageBreak/>
        <w:t>Devis détaillé,</w:t>
      </w:r>
    </w:p>
    <w:p w14:paraId="33B1AEF0" w14:textId="77777777" w:rsidR="003A00FB" w:rsidRDefault="003A00FB" w:rsidP="0065284D">
      <w:pPr>
        <w:pStyle w:val="Paragraphedeliste"/>
        <w:numPr>
          <w:ilvl w:val="0"/>
          <w:numId w:val="12"/>
        </w:numPr>
      </w:pPr>
      <w:r>
        <w:t>Motivation de l'action expliquant, notamment en cas de remplacement d'un constituant, pourquoi la réparation n'était pas possible,</w:t>
      </w:r>
    </w:p>
    <w:p w14:paraId="42910621" w14:textId="77777777" w:rsidR="003A00FB" w:rsidRDefault="003A00FB" w:rsidP="0065284D">
      <w:pPr>
        <w:pStyle w:val="Paragraphedeliste"/>
        <w:numPr>
          <w:ilvl w:val="0"/>
          <w:numId w:val="12"/>
        </w:numPr>
      </w:pPr>
      <w:r>
        <w:t>Délai de réparation.</w:t>
      </w:r>
    </w:p>
    <w:p w14:paraId="50A4EAC4" w14:textId="3AE9F965" w:rsidR="003A00FB" w:rsidRPr="008E4103" w:rsidRDefault="003A00FB" w:rsidP="003A00FB">
      <w:r w:rsidRPr="008E4103">
        <w:t xml:space="preserve">Il est précisé que le coût de remplacement des pièces détachées d'un coût égal ou supérieur au seuil fixé au C.C.A.P. n'est pas pris en compte par </w:t>
      </w:r>
      <w:r w:rsidR="00FA4E4B" w:rsidRPr="008E4103">
        <w:t xml:space="preserve">le </w:t>
      </w:r>
      <w:r w:rsidR="00502AD0">
        <w:t>Pouvoir Adjudicateur</w:t>
      </w:r>
      <w:r w:rsidRPr="008E4103">
        <w:t xml:space="preserve"> si le remplacement est consécutif à une faute du </w:t>
      </w:r>
      <w:r w:rsidR="009A796A" w:rsidRPr="008E4103">
        <w:t>Titulaire</w:t>
      </w:r>
      <w:r w:rsidRPr="008E4103">
        <w:t xml:space="preserve"> (absence d'une action de maintenance préventive par exemple).</w:t>
      </w:r>
    </w:p>
    <w:p w14:paraId="61CF45AE" w14:textId="5F0CB94C" w:rsidR="003A00FB" w:rsidRPr="008E4103" w:rsidRDefault="003A00FB" w:rsidP="003A00FB">
      <w:r w:rsidRPr="008E4103">
        <w:t xml:space="preserve">Les devis doivent systématiquement être remis au destinataire </w:t>
      </w:r>
      <w:r w:rsidR="00FA4E4B" w:rsidRPr="008E4103">
        <w:t xml:space="preserve">le </w:t>
      </w:r>
      <w:r w:rsidR="00502AD0">
        <w:t>Pouvoir Adjudicateur</w:t>
      </w:r>
      <w:r w:rsidRPr="008E4103">
        <w:t xml:space="preserve"> copie à l’assistance à maitrise d’ouvrage.</w:t>
      </w:r>
    </w:p>
    <w:p w14:paraId="67B1144D" w14:textId="77777777" w:rsidR="003A00FB" w:rsidRDefault="003A00FB" w:rsidP="003534BF">
      <w:pPr>
        <w:pStyle w:val="Titre4"/>
      </w:pPr>
      <w:bookmarkStart w:id="334" w:name="_Toc127195917"/>
      <w:bookmarkStart w:id="335" w:name="_Toc214465804"/>
      <w:r>
        <w:t>Délais de remise des devis</w:t>
      </w:r>
      <w:bookmarkEnd w:id="334"/>
      <w:bookmarkEnd w:id="335"/>
      <w:r>
        <w:t xml:space="preserve"> </w:t>
      </w:r>
    </w:p>
    <w:p w14:paraId="0F64C3FD" w14:textId="182D9BB8" w:rsidR="003A00FB" w:rsidRPr="00B54CD8" w:rsidRDefault="003A00FB" w:rsidP="003A00FB">
      <w:r w:rsidRPr="007E41D9">
        <w:t xml:space="preserve">Au-delà </w:t>
      </w:r>
      <w:r w:rsidRPr="00B54CD8">
        <w:t>des interventions qui seraient réalisées dans le cadre de la mise en sécurité des personnes et des biens, les délais de remise des devis sont</w:t>
      </w:r>
      <w:r w:rsidR="003674D5" w:rsidRPr="00B54CD8">
        <w:t xml:space="preserve"> conclus avec </w:t>
      </w:r>
      <w:r w:rsidR="006E2244" w:rsidRPr="00B54CD8">
        <w:t xml:space="preserve">Le </w:t>
      </w:r>
      <w:r w:rsidR="00502AD0" w:rsidRPr="00B54CD8">
        <w:t>Pouvoir Adjudicateur</w:t>
      </w:r>
      <w:r w:rsidR="003674D5" w:rsidRPr="00B54CD8">
        <w:t xml:space="preserve"> en fonction de la criticité de l’intervention. </w:t>
      </w:r>
      <w:r w:rsidR="003D2062" w:rsidRPr="00B54CD8">
        <w:t xml:space="preserve">Par ailleurs le délai standard à considérer est de </w:t>
      </w:r>
      <w:r w:rsidRPr="00B54CD8">
        <w:t xml:space="preserve">: </w:t>
      </w:r>
    </w:p>
    <w:p w14:paraId="1FB0A328" w14:textId="0BF60B9D" w:rsidR="002F352D" w:rsidRPr="00B54CD8" w:rsidRDefault="002F352D" w:rsidP="0065284D">
      <w:pPr>
        <w:pStyle w:val="Paragraphedeliste"/>
        <w:numPr>
          <w:ilvl w:val="0"/>
          <w:numId w:val="12"/>
        </w:numPr>
      </w:pPr>
      <w:r w:rsidRPr="00B54CD8">
        <w:t xml:space="preserve">1 jours </w:t>
      </w:r>
      <w:r w:rsidR="00F260AE" w:rsidRPr="00B54CD8">
        <w:t>pour la prise en compte de la demande de devis</w:t>
      </w:r>
      <w:r w:rsidR="00A87E1A" w:rsidRPr="00B54CD8">
        <w:t xml:space="preserve"> et notification du pouvoir adjudicateur.</w:t>
      </w:r>
    </w:p>
    <w:p w14:paraId="5EB2C070" w14:textId="6A176CAA" w:rsidR="007C2CA4" w:rsidRPr="00B54CD8" w:rsidRDefault="00A42994" w:rsidP="0065284D">
      <w:pPr>
        <w:pStyle w:val="Paragraphedeliste"/>
        <w:numPr>
          <w:ilvl w:val="0"/>
          <w:numId w:val="12"/>
        </w:numPr>
      </w:pPr>
      <w:r w:rsidRPr="00B54CD8">
        <w:t>10</w:t>
      </w:r>
      <w:r w:rsidR="003A00FB" w:rsidRPr="00B54CD8">
        <w:t xml:space="preserve"> jours </w:t>
      </w:r>
      <w:r w:rsidR="003D2062" w:rsidRPr="00B54CD8">
        <w:t>ouvrés</w:t>
      </w:r>
      <w:r w:rsidR="00772390" w:rsidRPr="00B54CD8">
        <w:t xml:space="preserve"> pour la remise définitive du devis (quand il s’agit de commande de pièce)</w:t>
      </w:r>
    </w:p>
    <w:p w14:paraId="775C6613" w14:textId="77777777" w:rsidR="003A00FB" w:rsidRPr="00B54CD8" w:rsidRDefault="003A00FB" w:rsidP="003534BF">
      <w:pPr>
        <w:pStyle w:val="Titre4"/>
      </w:pPr>
      <w:bookmarkStart w:id="336" w:name="_Toc127195918"/>
      <w:bookmarkStart w:id="337" w:name="_Toc214465805"/>
      <w:r w:rsidRPr="00B54CD8">
        <w:t>Exécution des travaux</w:t>
      </w:r>
      <w:bookmarkEnd w:id="336"/>
      <w:bookmarkEnd w:id="337"/>
      <w:r w:rsidRPr="00B54CD8">
        <w:t xml:space="preserve"> </w:t>
      </w:r>
    </w:p>
    <w:p w14:paraId="2EC4CEE7" w14:textId="795859E6" w:rsidR="003A00FB" w:rsidRDefault="003A00FB" w:rsidP="003A00FB">
      <w:r w:rsidRPr="00B54CD8">
        <w:t xml:space="preserve">Le </w:t>
      </w:r>
      <w:r w:rsidR="009A796A" w:rsidRPr="00B54CD8">
        <w:t>Titulaire</w:t>
      </w:r>
      <w:r w:rsidRPr="00B54CD8">
        <w:t xml:space="preserve"> doit toutes les réparations ou réfections nécessaires pour remédier aux défauts qui seraient constatés, que ceux-ci proviennent d'une défectuosité des produits ou matériaux employés par lui, ou</w:t>
      </w:r>
      <w:r>
        <w:t xml:space="preserve"> des conditions d'exécution des travaux ou prestations dont il a la charge.</w:t>
      </w:r>
    </w:p>
    <w:p w14:paraId="4F425241" w14:textId="7CD0C171" w:rsidR="001D1897" w:rsidRDefault="003A00FB" w:rsidP="003A00FB">
      <w:r>
        <w:t xml:space="preserve">Le </w:t>
      </w:r>
      <w:r w:rsidR="009A796A" w:rsidRPr="009A796A">
        <w:t>Titulaire</w:t>
      </w:r>
      <w:r>
        <w:t xml:space="preserve"> doit exécuter tous travaux dans le cadre des travaux de maintenance récurrents ou non dans le respect des réglementations existantes dans le cadre de la maintenance.</w:t>
      </w:r>
    </w:p>
    <w:p w14:paraId="6F9A0D39" w14:textId="77777777" w:rsidR="001D1897" w:rsidRDefault="001D1897">
      <w:pPr>
        <w:spacing w:line="259" w:lineRule="auto"/>
        <w:jc w:val="left"/>
      </w:pPr>
      <w:r>
        <w:br w:type="page"/>
      </w:r>
    </w:p>
    <w:p w14:paraId="34EC8A3C" w14:textId="51FB0CB5" w:rsidR="001D1897" w:rsidRDefault="001D1897" w:rsidP="001D1897">
      <w:pPr>
        <w:pStyle w:val="Titre2"/>
        <w:rPr>
          <w:rFonts w:hint="eastAsia"/>
        </w:rPr>
      </w:pPr>
      <w:bookmarkStart w:id="338" w:name="_Toc214465806"/>
      <w:r>
        <w:lastRenderedPageBreak/>
        <w:t>Cadre réglementaire et normatif</w:t>
      </w:r>
      <w:bookmarkEnd w:id="338"/>
    </w:p>
    <w:p w14:paraId="222559A7" w14:textId="26CD60FA" w:rsidR="000D74B6" w:rsidRPr="000D74B6" w:rsidRDefault="000D74B6" w:rsidP="000D74B6">
      <w:pPr>
        <w:pStyle w:val="Titre3"/>
        <w:rPr>
          <w:rFonts w:hint="eastAsia"/>
        </w:rPr>
      </w:pPr>
      <w:bookmarkStart w:id="339" w:name="_Toc214465807"/>
      <w:r>
        <w:t>Généralités</w:t>
      </w:r>
      <w:bookmarkEnd w:id="339"/>
    </w:p>
    <w:p w14:paraId="33A9ED5F" w14:textId="77777777" w:rsidR="000D74B6" w:rsidRDefault="000D74B6" w:rsidP="000E669D">
      <w:pPr>
        <w:pStyle w:val="Paragraphedeliste"/>
        <w:numPr>
          <w:ilvl w:val="0"/>
          <w:numId w:val="80"/>
        </w:numPr>
      </w:pPr>
      <w:r>
        <w:t>CODE DE LA CONSTRUCTION ET DE L'HABITATION (Partie Législative et Réglementaire) : Chapitre 6 Exploitation des bâtiments - Articles L126-1 à L126-38, R126-1 à R126-47</w:t>
      </w:r>
    </w:p>
    <w:p w14:paraId="19042E14" w14:textId="77777777" w:rsidR="000D74B6" w:rsidRDefault="000D74B6" w:rsidP="000E669D">
      <w:pPr>
        <w:pStyle w:val="Paragraphedeliste"/>
        <w:numPr>
          <w:ilvl w:val="0"/>
          <w:numId w:val="80"/>
        </w:numPr>
      </w:pPr>
      <w:r>
        <w:t>CODE DU TRAVAIL (Nouvelle Partie Réglementaire) : Titre 2 Obligations de l'employeur pour l'utilisation des lieux de travail - Chapitre 4 Sécurité des lieux de travail - Articles R4224-1 à R4224-24</w:t>
      </w:r>
    </w:p>
    <w:p w14:paraId="50688391" w14:textId="77777777" w:rsidR="000D74B6" w:rsidRDefault="000D74B6" w:rsidP="000E669D">
      <w:pPr>
        <w:pStyle w:val="Paragraphedeliste"/>
        <w:numPr>
          <w:ilvl w:val="0"/>
          <w:numId w:val="80"/>
        </w:numPr>
      </w:pPr>
      <w:r>
        <w:t>Entretien et maintenance en habitat collectif (Fiches Pathologie Bâtiment, AQC Agence Qualité Construction, Fondation Excellence SMA, janvier 2024)</w:t>
      </w:r>
    </w:p>
    <w:p w14:paraId="548C2465" w14:textId="77777777" w:rsidR="000D74B6" w:rsidRDefault="000D74B6" w:rsidP="000E669D">
      <w:pPr>
        <w:pStyle w:val="Paragraphedeliste"/>
        <w:numPr>
          <w:ilvl w:val="0"/>
          <w:numId w:val="80"/>
        </w:numPr>
      </w:pPr>
      <w:r>
        <w:t>FD P05-101 (septembre 2003) : Guide pour l'élaboration de notices de surveillance et d'entretien des immeubles collectifs de logements ou de bureaux (Indice de classement : P05-101)</w:t>
      </w:r>
    </w:p>
    <w:p w14:paraId="1F5D24EA" w14:textId="77777777" w:rsidR="000D74B6" w:rsidRDefault="000D74B6" w:rsidP="000E669D">
      <w:pPr>
        <w:pStyle w:val="Paragraphedeliste"/>
        <w:numPr>
          <w:ilvl w:val="0"/>
          <w:numId w:val="80"/>
        </w:numPr>
      </w:pPr>
      <w:r>
        <w:t>FD X60-008 (octobre 2024) : Maintenance industrielle - Projet d'externalisation de la maintenance - Cahier des charges (Indice de classement : X60-008)</w:t>
      </w:r>
    </w:p>
    <w:p w14:paraId="535DDFE7" w14:textId="77777777" w:rsidR="000D74B6" w:rsidRDefault="000D74B6" w:rsidP="000E669D">
      <w:pPr>
        <w:pStyle w:val="Paragraphedeliste"/>
        <w:numPr>
          <w:ilvl w:val="0"/>
          <w:numId w:val="80"/>
        </w:numPr>
      </w:pPr>
      <w:r>
        <w:t>FD X60-025 (décembre 2019) : Guide d'application de la norme NF X60-000 « Maintenance industrielle - Fonction maintenance » aux patrimoines immobiliers (Indice de classement : X60-025)</w:t>
      </w:r>
    </w:p>
    <w:p w14:paraId="536371EA" w14:textId="77777777" w:rsidR="000D74B6" w:rsidRDefault="000D74B6" w:rsidP="000E669D">
      <w:pPr>
        <w:pStyle w:val="Paragraphedeliste"/>
        <w:numPr>
          <w:ilvl w:val="0"/>
          <w:numId w:val="80"/>
        </w:numPr>
      </w:pPr>
      <w:r>
        <w:t>GA X60-026 (novembre 2010) : Maintenance - Guide de gestion de la maintenance d'un patrimoine immobilier (GMAO) (Indice de classement : X60-026)</w:t>
      </w:r>
    </w:p>
    <w:p w14:paraId="29160569" w14:textId="77777777" w:rsidR="000D74B6" w:rsidRDefault="000D74B6" w:rsidP="000E669D">
      <w:pPr>
        <w:pStyle w:val="Paragraphedeliste"/>
        <w:numPr>
          <w:ilvl w:val="0"/>
          <w:numId w:val="80"/>
        </w:numPr>
      </w:pPr>
      <w:r>
        <w:t>NF EN 17975 (juin 2025) : Maintenance - Processus de maîtrise des risques liés aux énergies et fluides lors d'opérations de maintenance - Recommandations (Indice de classement : X60-406)</w:t>
      </w:r>
    </w:p>
    <w:p w14:paraId="4CDA5A18" w14:textId="77777777" w:rsidR="000D74B6" w:rsidRDefault="000D74B6" w:rsidP="000E669D">
      <w:pPr>
        <w:pStyle w:val="Paragraphedeliste"/>
        <w:numPr>
          <w:ilvl w:val="0"/>
          <w:numId w:val="80"/>
        </w:numPr>
      </w:pPr>
      <w:r>
        <w:t>NF ISO 15686-1 (juillet 2011) : Bâtiments et biens immobiliers construits - Conception prenant en compte la durée de vie - Partie 1 : principes généraux et cadre (Indice de classement : P00-004-1)</w:t>
      </w:r>
    </w:p>
    <w:p w14:paraId="6FBF3976" w14:textId="77777777" w:rsidR="000D74B6" w:rsidRDefault="000D74B6" w:rsidP="000E669D">
      <w:pPr>
        <w:pStyle w:val="Paragraphedeliste"/>
        <w:numPr>
          <w:ilvl w:val="0"/>
          <w:numId w:val="80"/>
        </w:numPr>
      </w:pPr>
      <w:r>
        <w:t>NF ISO 15686-10 (septembre 2010) : Bâtiments et biens immobiliers construits - Prévision de la durée de vie - Partie 10 : quand évaluer la performance fonctionnelle (Indice de classement : P00-004-10)</w:t>
      </w:r>
    </w:p>
    <w:p w14:paraId="160C4F8B" w14:textId="77777777" w:rsidR="000D74B6" w:rsidRDefault="000D74B6" w:rsidP="000E669D">
      <w:pPr>
        <w:pStyle w:val="Paragraphedeliste"/>
        <w:numPr>
          <w:ilvl w:val="0"/>
          <w:numId w:val="80"/>
        </w:numPr>
      </w:pPr>
      <w:r>
        <w:t>NF ISO 15686-2 (août 2012) : Bâtiments et biens immobiliers construits - Conception prenant en compte la durée de vie - Partie 2 : procédures pour la prévision de la durée de vie (Indice de classement : P00-004-2)</w:t>
      </w:r>
    </w:p>
    <w:p w14:paraId="71543BB8" w14:textId="77777777" w:rsidR="000D74B6" w:rsidRDefault="000D74B6" w:rsidP="000E669D">
      <w:pPr>
        <w:pStyle w:val="Paragraphedeliste"/>
        <w:numPr>
          <w:ilvl w:val="0"/>
          <w:numId w:val="80"/>
        </w:numPr>
      </w:pPr>
      <w:r>
        <w:t>NF P96-108 (octobre 2020) : Accessibilité des établissements recevant du public - Plan de maintenance permettant de garantir l'usage pour tous des solutions d'accessibilité (Indice de classement : P96-108)</w:t>
      </w:r>
    </w:p>
    <w:p w14:paraId="4783F2D6" w14:textId="77777777" w:rsidR="000D74B6" w:rsidRDefault="000D74B6" w:rsidP="000E669D">
      <w:pPr>
        <w:pStyle w:val="Paragraphedeliste"/>
        <w:numPr>
          <w:ilvl w:val="0"/>
          <w:numId w:val="80"/>
        </w:numPr>
      </w:pPr>
      <w:r>
        <w:t>NF X60-000 (avril 2016) : Maintenance industrielle - Fonction maintenance (Indice de classement : X60-000)</w:t>
      </w:r>
    </w:p>
    <w:p w14:paraId="2C07D249" w14:textId="77777777" w:rsidR="000D74B6" w:rsidRDefault="000D74B6" w:rsidP="000E669D">
      <w:pPr>
        <w:pStyle w:val="Paragraphedeliste"/>
        <w:numPr>
          <w:ilvl w:val="0"/>
          <w:numId w:val="80"/>
        </w:numPr>
      </w:pPr>
      <w:r>
        <w:t>NF X60-400 (décembre 2017) : Maintenance - Mise en sécurité des intervenants lors des opérations de maintenance - Processus de maîtrise des énergies (Indice de classement : X60-400)</w:t>
      </w:r>
    </w:p>
    <w:p w14:paraId="431B0C7E" w14:textId="77777777" w:rsidR="000D74B6" w:rsidRDefault="000D74B6" w:rsidP="000E669D">
      <w:pPr>
        <w:pStyle w:val="Paragraphedeliste"/>
        <w:numPr>
          <w:ilvl w:val="0"/>
          <w:numId w:val="80"/>
        </w:numPr>
      </w:pPr>
      <w:r>
        <w:t>XP CEN/TS 17385 (décembre 2020) : Méthode pour l'évaluation de l'état des biens immeubles construits (Indice de classement : X60-402)</w:t>
      </w:r>
    </w:p>
    <w:p w14:paraId="7FBB0CAB" w14:textId="77777777" w:rsidR="000D74B6" w:rsidRDefault="000D74B6" w:rsidP="000E669D">
      <w:pPr>
        <w:pStyle w:val="Paragraphedeliste"/>
        <w:numPr>
          <w:ilvl w:val="0"/>
          <w:numId w:val="80"/>
        </w:numPr>
      </w:pPr>
      <w:r>
        <w:lastRenderedPageBreak/>
        <w:t>XP ISO/TS 15686-9 (août 2009) : Bâtiments et biens immobiliers construits - Prévision de la durée de vie - Partie 9 : lignes directrices pour l'évaluation des données relatives à la durée de vie (Indice de classement : P00-004-9)</w:t>
      </w:r>
    </w:p>
    <w:p w14:paraId="45E20697" w14:textId="77777777" w:rsidR="000D74B6" w:rsidRDefault="000D74B6" w:rsidP="000E669D">
      <w:pPr>
        <w:pStyle w:val="Paragraphedeliste"/>
        <w:numPr>
          <w:ilvl w:val="0"/>
          <w:numId w:val="80"/>
        </w:numPr>
      </w:pPr>
      <w:r>
        <w:t>Arrêté du 30 décembre 2011 modifié portant règlement de sécurité pour la construction des immeubles de grande hauteur et leur protection contre les risques d'incendie et de panique</w:t>
      </w:r>
    </w:p>
    <w:p w14:paraId="0B239C1C" w14:textId="77777777" w:rsidR="000D74B6" w:rsidRDefault="000D74B6" w:rsidP="000E669D">
      <w:pPr>
        <w:pStyle w:val="Paragraphedeliste"/>
        <w:numPr>
          <w:ilvl w:val="0"/>
          <w:numId w:val="80"/>
        </w:numPr>
      </w:pPr>
      <w:r>
        <w:t xml:space="preserve">NF EN 13460 Octobre 2009 Maintenance - Documentation pour la maintenance </w:t>
      </w:r>
    </w:p>
    <w:p w14:paraId="70289C0F" w14:textId="77777777" w:rsidR="000D74B6" w:rsidRDefault="000D74B6" w:rsidP="000E669D">
      <w:pPr>
        <w:pStyle w:val="Paragraphedeliste"/>
        <w:numPr>
          <w:ilvl w:val="0"/>
          <w:numId w:val="80"/>
        </w:numPr>
      </w:pPr>
      <w:r>
        <w:t xml:space="preserve">NF EN 15341 Juin 2022 Maintenance - Indicateurs de performance clés pour la maintenance </w:t>
      </w:r>
    </w:p>
    <w:p w14:paraId="60F7ED00" w14:textId="77777777" w:rsidR="000D74B6" w:rsidRDefault="000D74B6" w:rsidP="000E669D">
      <w:pPr>
        <w:pStyle w:val="Paragraphedeliste"/>
        <w:numPr>
          <w:ilvl w:val="0"/>
          <w:numId w:val="80"/>
        </w:numPr>
      </w:pPr>
      <w:r>
        <w:t>FD X60-008 octobre 2024 Maintenance industrielle - Projet d'externalisation de la maintenance - Cahier des charges</w:t>
      </w:r>
    </w:p>
    <w:p w14:paraId="224BF517" w14:textId="77777777" w:rsidR="000D74B6" w:rsidRDefault="000D74B6" w:rsidP="000D74B6">
      <w:r>
        <w:t xml:space="preserve">FD X60-090 Juillet 2011 Maintenance - Critères de choix du type de contrat de maintenance - Contrat de moyens - Contrats de résultats </w:t>
      </w:r>
    </w:p>
    <w:p w14:paraId="57062FE5" w14:textId="77777777" w:rsidR="000D74B6" w:rsidRDefault="000D74B6" w:rsidP="000D74B6">
      <w:r>
        <w:t xml:space="preserve">FD X60-100 Mars 2007 Maintenance - Préalables aux contrats de maintenance - Inventaires et expertise d'états de biens </w:t>
      </w:r>
    </w:p>
    <w:p w14:paraId="23685B68" w14:textId="77777777" w:rsidR="000D74B6" w:rsidRDefault="000D74B6" w:rsidP="000D74B6">
      <w:r>
        <w:t xml:space="preserve">X60-104 de décembre 1982 Cahier des clauses administratives particulières - Types applicables aux contrats de maintenance de certains matériels ou équipements </w:t>
      </w:r>
    </w:p>
    <w:p w14:paraId="758757E1" w14:textId="77777777" w:rsidR="000D74B6" w:rsidRDefault="000D74B6" w:rsidP="000D74B6">
      <w:r>
        <w:t xml:space="preserve">FD X60-150 Avril 2020 Maintenance - Questionnaire-type d'évaluation préliminaire d'une entreprise prestataire en maintenance </w:t>
      </w:r>
    </w:p>
    <w:p w14:paraId="64434E4B" w14:textId="77777777" w:rsidR="000D74B6" w:rsidRDefault="000D74B6" w:rsidP="000D74B6">
      <w:r>
        <w:t>NF EN 13269 Juillet 2016 Maintenance - Guide de préparation des contrats de maintenance</w:t>
      </w:r>
    </w:p>
    <w:p w14:paraId="051F8152" w14:textId="77777777" w:rsidR="000D74B6" w:rsidRDefault="000D74B6" w:rsidP="000D74B6">
      <w:r>
        <w:t>NF EN 13306 Janvier 2018 Maintenance - Terminologie de la maintenance</w:t>
      </w:r>
    </w:p>
    <w:p w14:paraId="24B0D3BF" w14:textId="77777777" w:rsidR="000D74B6" w:rsidRDefault="000D74B6" w:rsidP="000D74B6">
      <w:r>
        <w:t>FD X60-212 Août 2006 Maintenance - Référentiel des instructions de maintenance - Définitions et principes généraux de rédaction et de présentation</w:t>
      </w:r>
    </w:p>
    <w:p w14:paraId="2EB81FA1" w14:textId="77777777" w:rsidR="000D74B6" w:rsidRDefault="000D74B6" w:rsidP="000D74B6">
      <w:r>
        <w:t>NF X50-600 Mars 2006 Management logistique - Démarche logistique et gestion de la chaîne logistique</w:t>
      </w:r>
    </w:p>
    <w:p w14:paraId="68A223C6" w14:textId="77777777" w:rsidR="000D74B6" w:rsidRDefault="000D74B6" w:rsidP="000D74B6">
      <w:r>
        <w:t>NF EN 62308 Février 2007 Fiabilité de l'équipement - Méthodes d'évaluation de la fiabilité</w:t>
      </w:r>
    </w:p>
    <w:p w14:paraId="2F435D4A" w14:textId="77777777" w:rsidR="000D74B6" w:rsidRDefault="000D74B6" w:rsidP="000D74B6">
      <w:r>
        <w:t>NF EN 60812 Octobre 2018 Techniques d'analyses de la fiabilité du système - Procédure d'analyse des modes de défaillance et de leurs effets (AMDE et AMDEC)</w:t>
      </w:r>
    </w:p>
    <w:p w14:paraId="465EAB1C" w14:textId="77777777" w:rsidR="000D74B6" w:rsidRDefault="000D74B6" w:rsidP="000D74B6">
      <w:r>
        <w:t>X06-501 Septembre 1984 Applications de la statistique - Introduction à la fiabilité</w:t>
      </w:r>
    </w:p>
    <w:p w14:paraId="38D73919" w14:textId="77777777" w:rsidR="000D74B6" w:rsidRDefault="000D74B6" w:rsidP="000D74B6">
      <w:r>
        <w:t>NF EN 60300-1 Novembre 2014 Gestion de la sûreté de fonctionnement - Partie 1 : lignes directrices pour la gestion et l'application</w:t>
      </w:r>
    </w:p>
    <w:p w14:paraId="33B64B73" w14:textId="77777777" w:rsidR="000D74B6" w:rsidRDefault="000D74B6" w:rsidP="000D74B6">
      <w:r>
        <w:t>NF X60-301 Avril 2022 Guide pour la prise en compte des critères de maintenabilité des biens durables à usage industriel et professionnel</w:t>
      </w:r>
    </w:p>
    <w:p w14:paraId="3AF97B9C" w14:textId="73794CAC" w:rsidR="000D74B6" w:rsidRDefault="000D74B6" w:rsidP="000D74B6">
      <w:r>
        <w:t>NF X50-501 Septembre 2007 Maintenance - États de référence des biens : vocabulaire des activités de rénovation et de reconstruction</w:t>
      </w:r>
    </w:p>
    <w:p w14:paraId="22978F51" w14:textId="3F5BE45B" w:rsidR="004D72B8" w:rsidRDefault="004D72B8" w:rsidP="00B15C78">
      <w:pPr>
        <w:pStyle w:val="Titre3"/>
        <w:rPr>
          <w:rFonts w:hint="eastAsia"/>
        </w:rPr>
      </w:pPr>
      <w:bookmarkStart w:id="340" w:name="_Toc214465808"/>
      <w:r>
        <w:t>Réglementations spécifiques au domaine Courants Forts</w:t>
      </w:r>
      <w:bookmarkEnd w:id="340"/>
    </w:p>
    <w:p w14:paraId="407ADD5D" w14:textId="77777777" w:rsidR="007B725F" w:rsidRDefault="007B725F" w:rsidP="00C66A97">
      <w:pPr>
        <w:pStyle w:val="Titre4"/>
        <w:rPr>
          <w:lang w:eastAsia="fr-FR"/>
        </w:rPr>
      </w:pPr>
      <w:bookmarkStart w:id="341" w:name="_Toc188628980"/>
      <w:bookmarkStart w:id="342" w:name="_Toc214465809"/>
      <w:r>
        <w:rPr>
          <w:lang w:eastAsia="fr-FR"/>
        </w:rPr>
        <w:t>Prescriptions réglementaires de maintenance</w:t>
      </w:r>
      <w:bookmarkEnd w:id="341"/>
      <w:bookmarkEnd w:id="342"/>
    </w:p>
    <w:p w14:paraId="448AFFF8" w14:textId="77777777" w:rsidR="007B725F" w:rsidRPr="008E0BE4" w:rsidRDefault="007B725F" w:rsidP="000E669D">
      <w:pPr>
        <w:pStyle w:val="Paragraphedeliste"/>
        <w:numPr>
          <w:ilvl w:val="0"/>
          <w:numId w:val="81"/>
        </w:numPr>
        <w:rPr>
          <w:lang w:eastAsia="fr-FR"/>
        </w:rPr>
      </w:pPr>
      <w:r w:rsidRPr="008E0BE4">
        <w:rPr>
          <w:lang w:eastAsia="fr-FR"/>
        </w:rPr>
        <w:t>Code du travail-Partie R ou D Partie IV - Santé et sécurité au travail Livre II - Dispositions applicables aux lieux de travail Titre I - Obligations du maître d'ouvrage pour la conception des lieux de travail Chapitre V - Installations électriques des bâtiments et de leurs aménagements Section 1 - Obligations générales du maître d'ouvrage - Articles :4215-1 ; 4215-2</w:t>
      </w:r>
    </w:p>
    <w:p w14:paraId="238A9600" w14:textId="77777777" w:rsidR="007B725F" w:rsidRPr="008E0BE4" w:rsidRDefault="007B725F" w:rsidP="000E669D">
      <w:pPr>
        <w:pStyle w:val="Paragraphedeliste"/>
        <w:numPr>
          <w:ilvl w:val="0"/>
          <w:numId w:val="81"/>
        </w:numPr>
        <w:rPr>
          <w:lang w:eastAsia="fr-FR"/>
        </w:rPr>
      </w:pPr>
      <w:r w:rsidRPr="008E0BE4">
        <w:rPr>
          <w:lang w:eastAsia="fr-FR"/>
        </w:rPr>
        <w:lastRenderedPageBreak/>
        <w:t>Code du travail-Partie R ou D Partie IV - Santé et sécurité au travail Livre II - Dispositions applicables aux lieux de travail Titre II - Obligations de l'employeur pour l'utilisation des lieux de travail Chapitre VI - Installations électriques Section 5 - Vérification des installations électriques Sous-section 1 - Vérification des installations électriques permanentes- Articles :4226-14 ; 4226-15 ; 4226-16 ; 4226-17 ; 4226-18 ; 4226-19 ; 4226-20</w:t>
      </w:r>
    </w:p>
    <w:p w14:paraId="16A94DBA" w14:textId="77777777" w:rsidR="007B725F" w:rsidRPr="008E0BE4" w:rsidRDefault="007B725F" w:rsidP="000E669D">
      <w:pPr>
        <w:pStyle w:val="Paragraphedeliste"/>
        <w:numPr>
          <w:ilvl w:val="0"/>
          <w:numId w:val="81"/>
        </w:numPr>
        <w:rPr>
          <w:lang w:eastAsia="fr-FR"/>
        </w:rPr>
      </w:pPr>
      <w:r w:rsidRPr="008E0BE4">
        <w:rPr>
          <w:lang w:eastAsia="fr-FR"/>
        </w:rPr>
        <w:t>Arrêté du 26 décembre 2011 relatif aux vérifications ou processus de vérification des installations électriques ainsi qu'au contenu des rapports correspondants</w:t>
      </w:r>
    </w:p>
    <w:p w14:paraId="7817963C" w14:textId="77777777" w:rsidR="007B725F" w:rsidRPr="008E0BE4" w:rsidRDefault="007B725F" w:rsidP="000E669D">
      <w:pPr>
        <w:pStyle w:val="Paragraphedeliste"/>
        <w:numPr>
          <w:ilvl w:val="0"/>
          <w:numId w:val="81"/>
        </w:numPr>
        <w:rPr>
          <w:lang w:eastAsia="fr-FR"/>
        </w:rPr>
      </w:pPr>
      <w:r w:rsidRPr="008E0BE4">
        <w:rPr>
          <w:lang w:eastAsia="fr-FR"/>
        </w:rPr>
        <w:t>Circulaire DGT 2012/12 du 9 octobre 2012 relative à la prévention des risques électriques</w:t>
      </w:r>
    </w:p>
    <w:p w14:paraId="3BEB6872" w14:textId="77777777" w:rsidR="007B725F" w:rsidRPr="008E0BE4" w:rsidRDefault="007B725F" w:rsidP="000E669D">
      <w:pPr>
        <w:pStyle w:val="Paragraphedeliste"/>
        <w:numPr>
          <w:ilvl w:val="0"/>
          <w:numId w:val="81"/>
        </w:numPr>
        <w:rPr>
          <w:lang w:eastAsia="fr-FR"/>
        </w:rPr>
      </w:pPr>
      <w:r w:rsidRPr="008E0BE4">
        <w:rPr>
          <w:lang w:eastAsia="fr-FR"/>
        </w:rPr>
        <w:t>Arrêté du 21 décembre 2011 relatif aux modalités d'accréditation des organismes chargés des vérifications initiales des installations électriques et sur demande de l'inspection du travail</w:t>
      </w:r>
    </w:p>
    <w:p w14:paraId="51129F93" w14:textId="77777777" w:rsidR="007B725F" w:rsidRPr="008E0BE4" w:rsidRDefault="007B725F" w:rsidP="000E669D">
      <w:pPr>
        <w:pStyle w:val="Paragraphedeliste"/>
        <w:numPr>
          <w:ilvl w:val="0"/>
          <w:numId w:val="81"/>
        </w:numPr>
        <w:rPr>
          <w:lang w:eastAsia="fr-FR"/>
        </w:rPr>
      </w:pPr>
      <w:r w:rsidRPr="008E0BE4">
        <w:rPr>
          <w:lang w:eastAsia="fr-FR"/>
        </w:rPr>
        <w:t>Arrêté du 22 décembre 2011 relatif aux critères de compétence des personnes chargées d'effectuer les vérifications périodiques des installations électriques et de mettre en œuvre les processus de vérification des installations électriques temporaires</w:t>
      </w:r>
    </w:p>
    <w:p w14:paraId="5280B327" w14:textId="77777777" w:rsidR="007B725F" w:rsidRPr="008E0BE4" w:rsidRDefault="007B725F" w:rsidP="000E669D">
      <w:pPr>
        <w:pStyle w:val="Paragraphedeliste"/>
        <w:numPr>
          <w:ilvl w:val="0"/>
          <w:numId w:val="81"/>
        </w:numPr>
        <w:rPr>
          <w:lang w:eastAsia="fr-FR"/>
        </w:rPr>
      </w:pPr>
      <w:r w:rsidRPr="008E0BE4">
        <w:rPr>
          <w:lang w:eastAsia="fr-FR"/>
        </w:rPr>
        <w:t>Code de l'énergie-Partie R ou D Livre III - Les dispositions relatives à l'électricité Titre Ier - La production Chapitre Ier - Les dispositions générales relatives à la production d'électricité Section 4 : Modalités de contrôle des installations de production d'électricité Sous-section 2 - Dispositions générales relatives aux procédures de contrôle des installations- Articles :311-41 ;311-42 ;311-43 ;311-44 ;311-45 ;311-46 ;311-47</w:t>
      </w:r>
    </w:p>
    <w:p w14:paraId="2E65B676" w14:textId="77777777" w:rsidR="007B725F" w:rsidRPr="008E0BE4" w:rsidRDefault="007B725F" w:rsidP="000E669D">
      <w:pPr>
        <w:pStyle w:val="Paragraphedeliste"/>
        <w:numPr>
          <w:ilvl w:val="0"/>
          <w:numId w:val="81"/>
        </w:numPr>
        <w:rPr>
          <w:lang w:eastAsia="fr-FR"/>
        </w:rPr>
      </w:pPr>
      <w:r w:rsidRPr="008E0BE4">
        <w:rPr>
          <w:lang w:eastAsia="fr-FR"/>
        </w:rPr>
        <w:t>Arrêté du 2 novembre 2017 relatif aux modalités de contrôle des installations de production d'électricité</w:t>
      </w:r>
    </w:p>
    <w:p w14:paraId="0F1597CC" w14:textId="77777777" w:rsidR="007B725F" w:rsidRPr="008E0BE4" w:rsidRDefault="007B725F" w:rsidP="000E669D">
      <w:pPr>
        <w:pStyle w:val="Paragraphedeliste"/>
        <w:numPr>
          <w:ilvl w:val="0"/>
          <w:numId w:val="81"/>
        </w:numPr>
        <w:rPr>
          <w:lang w:eastAsia="fr-FR"/>
        </w:rPr>
      </w:pPr>
      <w:r w:rsidRPr="008E0BE4">
        <w:rPr>
          <w:lang w:eastAsia="fr-FR"/>
        </w:rPr>
        <w:t>Code de l'énergie-Partie R ou D Livre III - Les dispositions relatives à l'électricité Titre IV - L'accès et le raccordement aux réseaux Chapitre II - Le raccordement aux réseaux Section 8 - Contrôles Sous-section 1 - Contrôles des installations de production raccordées aux réseaux publics d'électricité- Articles :342-16 ;342-17</w:t>
      </w:r>
    </w:p>
    <w:p w14:paraId="4A6D3929" w14:textId="77777777" w:rsidR="007B725F" w:rsidRPr="008E0BE4" w:rsidRDefault="007B725F" w:rsidP="000E669D">
      <w:pPr>
        <w:pStyle w:val="Paragraphedeliste"/>
        <w:numPr>
          <w:ilvl w:val="0"/>
          <w:numId w:val="81"/>
        </w:numPr>
        <w:rPr>
          <w:lang w:eastAsia="fr-FR"/>
        </w:rPr>
      </w:pPr>
      <w:r w:rsidRPr="008E0BE4">
        <w:rPr>
          <w:lang w:eastAsia="fr-FR"/>
        </w:rPr>
        <w:t>Arrêté du 6 juillet 2010 précisant les modalités de contrôle des performances des installations de production raccordées aux réseaux publics d'électricité en moyenne tension (HTA) et en haute tension (HTB)</w:t>
      </w:r>
    </w:p>
    <w:p w14:paraId="5B36C1BE" w14:textId="77777777" w:rsidR="007B725F" w:rsidRPr="008E0BE4" w:rsidRDefault="007B725F" w:rsidP="000E669D">
      <w:pPr>
        <w:pStyle w:val="Paragraphedeliste"/>
        <w:numPr>
          <w:ilvl w:val="0"/>
          <w:numId w:val="81"/>
        </w:numPr>
        <w:rPr>
          <w:lang w:eastAsia="fr-FR"/>
        </w:rPr>
      </w:pPr>
      <w:r w:rsidRPr="008E0BE4">
        <w:rPr>
          <w:lang w:eastAsia="fr-FR"/>
        </w:rPr>
        <w:t>Code de la construction-Partie R ou D Livre Ier - Construction, entretien et rénovation des bâtiments Titre IV - Sécurité des personnes contre le risque d'incendie Chapitre VI - Immeubles de grande hauteur Section 4 - Obligations relatives à l'occupation des locaux - Articles :146-18 ;146-19 ;146-20 ;146-21 ;146-22 ;146-23 ;146-24</w:t>
      </w:r>
    </w:p>
    <w:p w14:paraId="5EB38CC9" w14:textId="77777777" w:rsidR="007B725F" w:rsidRPr="008E0BE4" w:rsidRDefault="007B725F" w:rsidP="000E669D">
      <w:pPr>
        <w:pStyle w:val="Paragraphedeliste"/>
        <w:numPr>
          <w:ilvl w:val="0"/>
          <w:numId w:val="81"/>
        </w:numPr>
        <w:rPr>
          <w:lang w:eastAsia="fr-FR"/>
        </w:rPr>
      </w:pPr>
      <w:r w:rsidRPr="008E0BE4">
        <w:rPr>
          <w:lang w:eastAsia="fr-FR"/>
        </w:rPr>
        <w:t>Règlement IGH, Titre Ier - Mesures générales communes à toutes les classes d'immeubles de grande hauteur (Articles GH) (texte consolidé)</w:t>
      </w:r>
    </w:p>
    <w:p w14:paraId="292CD10A" w14:textId="77777777" w:rsidR="007B725F" w:rsidRPr="008E0BE4" w:rsidRDefault="007B725F" w:rsidP="000E669D">
      <w:pPr>
        <w:pStyle w:val="Paragraphedeliste"/>
        <w:numPr>
          <w:ilvl w:val="0"/>
          <w:numId w:val="81"/>
        </w:numPr>
        <w:rPr>
          <w:lang w:eastAsia="fr-FR"/>
        </w:rPr>
      </w:pPr>
      <w:r w:rsidRPr="008E0BE4">
        <w:rPr>
          <w:lang w:eastAsia="fr-FR"/>
        </w:rPr>
        <w:t>Code du travail-Partie R ou D Partie IV - Santé et sécurité au travail Livre VII - Contrôle Titre II - Mises en demeure et demandes de vérification Chapitre II - Demandes de vérifications, d'analyses et de mesures Section 2 - Eclairage des lieux de travail - Articles :4722-3 ;4722-4</w:t>
      </w:r>
    </w:p>
    <w:p w14:paraId="375C3431" w14:textId="77777777" w:rsidR="007B725F" w:rsidRPr="008E0BE4" w:rsidRDefault="007B725F" w:rsidP="000E669D">
      <w:pPr>
        <w:pStyle w:val="Paragraphedeliste"/>
        <w:numPr>
          <w:ilvl w:val="0"/>
          <w:numId w:val="81"/>
        </w:numPr>
        <w:rPr>
          <w:lang w:eastAsia="fr-FR"/>
        </w:rPr>
      </w:pPr>
      <w:r w:rsidRPr="008E0BE4">
        <w:rPr>
          <w:lang w:eastAsia="fr-FR"/>
        </w:rPr>
        <w:t>Code du travail-Partie R ou D Partie IV - Santé et sécurité au travail Livre VII - Contrôle Titre II - Mises en demeure et demandes de vérification Chapitre IV - Organismes de mesures et de vérifications Section 5 - Contrôle des ambiances physiques de travail - Articles :4724-16 ;4724-17 (abrogé) ;4724-17-1 (abrogé) ;4724-17-2 (abrogé) ;4724-18</w:t>
      </w:r>
    </w:p>
    <w:p w14:paraId="674B012F" w14:textId="77777777" w:rsidR="007B725F" w:rsidRPr="008E0BE4" w:rsidRDefault="007B725F" w:rsidP="000E669D">
      <w:pPr>
        <w:pStyle w:val="Paragraphedeliste"/>
        <w:numPr>
          <w:ilvl w:val="0"/>
          <w:numId w:val="81"/>
        </w:numPr>
        <w:rPr>
          <w:lang w:eastAsia="fr-FR"/>
        </w:rPr>
      </w:pPr>
      <w:r w:rsidRPr="008E0BE4">
        <w:rPr>
          <w:lang w:eastAsia="fr-FR"/>
        </w:rPr>
        <w:t>Arrêté du 23 novembre 2021 relatif aux méthodes de mesure permettant de vérifier la conformité de l'éclairage des lieux de travail et aux conditions d'accréditation des organismes pouvant procéder aux relevés photométriques prescrits par l'agent de contrôle de l'inspection du travail</w:t>
      </w:r>
    </w:p>
    <w:p w14:paraId="4379498E" w14:textId="77777777" w:rsidR="007B725F" w:rsidRPr="008E0BE4" w:rsidRDefault="007B725F" w:rsidP="000E669D">
      <w:pPr>
        <w:pStyle w:val="Paragraphedeliste"/>
        <w:numPr>
          <w:ilvl w:val="0"/>
          <w:numId w:val="81"/>
        </w:numPr>
        <w:rPr>
          <w:lang w:eastAsia="fr-FR"/>
        </w:rPr>
      </w:pPr>
      <w:r w:rsidRPr="008E0BE4">
        <w:rPr>
          <w:lang w:eastAsia="fr-FR"/>
        </w:rPr>
        <w:lastRenderedPageBreak/>
        <w:t>Arrêté du 18 avril 2008 relatif aux réservoirs enterrés de liquides inflammables ou combustibles et à leurs équipements annexes exploités au sein d'une installation classée soumise à autorisation à enregistrement ou à déclaration au titre de l'une ou plusieurs rubriques n° 1436, 4330, 4331, 4722, 4734, 4742, 4743, 4744, 4746, 4747 ou 4748, ou pour le pétrole brut au titre de l'une ou plusieurs des rubriques 4510 ou 4511</w:t>
      </w:r>
    </w:p>
    <w:p w14:paraId="1F07B27E" w14:textId="77777777" w:rsidR="007B725F" w:rsidRPr="008E0BE4" w:rsidRDefault="007B725F" w:rsidP="000E669D">
      <w:pPr>
        <w:pStyle w:val="Paragraphedeliste"/>
        <w:numPr>
          <w:ilvl w:val="0"/>
          <w:numId w:val="81"/>
        </w:numPr>
        <w:rPr>
          <w:lang w:eastAsia="fr-FR"/>
        </w:rPr>
      </w:pPr>
      <w:r w:rsidRPr="008E0BE4">
        <w:rPr>
          <w:lang w:eastAsia="fr-FR"/>
        </w:rPr>
        <w:t>Code de l'énergie-Partie R ou D Livre III - Les dispositions relatives à l'électricité Titre IV - L'accès et le raccordement aux réseaux Chapitre II - Le raccordement aux réseaux Section 8 - Contrôles Sous-section 2 - Contrôles des installations raccordées aux réseaux publics d'électricité- Articles :342-18 ;342-19 ;342-20 ;342-21</w:t>
      </w:r>
    </w:p>
    <w:p w14:paraId="05574074" w14:textId="77777777" w:rsidR="007B725F" w:rsidRPr="008E0BE4" w:rsidRDefault="007B725F" w:rsidP="000E669D">
      <w:pPr>
        <w:pStyle w:val="Paragraphedeliste"/>
        <w:numPr>
          <w:ilvl w:val="0"/>
          <w:numId w:val="81"/>
        </w:numPr>
        <w:rPr>
          <w:lang w:eastAsia="fr-FR"/>
        </w:rPr>
      </w:pPr>
      <w:r w:rsidRPr="008E0BE4">
        <w:rPr>
          <w:lang w:eastAsia="fr-FR"/>
        </w:rPr>
        <w:t>Arrêté du 17 octobre 1973 portant application du décret n°72-1120 du 14 décembre 1972 relatif au contrôle et à l'attestation de la conformité des installations électriques intérieures aux règlements et normes de sécurité en vigueur</w:t>
      </w:r>
    </w:p>
    <w:p w14:paraId="7F5049D9" w14:textId="77777777" w:rsidR="007B725F" w:rsidRPr="00BC7A4E" w:rsidRDefault="007B725F" w:rsidP="00C66A97">
      <w:pPr>
        <w:pStyle w:val="Titre4"/>
      </w:pPr>
      <w:bookmarkStart w:id="343" w:name="_Toc188628981"/>
      <w:bookmarkStart w:id="344" w:name="_Toc214465810"/>
      <w:r>
        <w:t>Prescriptions d’exploitation Maintenance</w:t>
      </w:r>
      <w:bookmarkEnd w:id="343"/>
      <w:bookmarkEnd w:id="344"/>
    </w:p>
    <w:p w14:paraId="462E1460" w14:textId="77777777" w:rsidR="007B725F" w:rsidRPr="00776A53" w:rsidRDefault="007B725F" w:rsidP="000E669D">
      <w:pPr>
        <w:pStyle w:val="Paragraphedeliste"/>
        <w:numPr>
          <w:ilvl w:val="0"/>
          <w:numId w:val="82"/>
        </w:numPr>
        <w:rPr>
          <w:lang w:eastAsia="fr-FR"/>
        </w:rPr>
      </w:pPr>
      <w:r w:rsidRPr="00776A53">
        <w:rPr>
          <w:lang w:eastAsia="fr-FR"/>
        </w:rPr>
        <w:t>Code du travail-Partie R ou D Partie IV - Santé et sécurité au travail Livre VII - Contrôle Titre II - Mises en demeure et demandes de vérification Chapitre II - Demandes de vérifications, d'analyses et de mesures Section 2 - Eclairage des lieux de travail - Articles :4722-3 ;4722-4</w:t>
      </w:r>
    </w:p>
    <w:p w14:paraId="70D07B2B" w14:textId="77777777" w:rsidR="007B725F" w:rsidRPr="00776A53" w:rsidRDefault="007B725F" w:rsidP="000E669D">
      <w:pPr>
        <w:pStyle w:val="Paragraphedeliste"/>
        <w:numPr>
          <w:ilvl w:val="0"/>
          <w:numId w:val="82"/>
        </w:numPr>
        <w:rPr>
          <w:lang w:eastAsia="fr-FR"/>
        </w:rPr>
      </w:pPr>
      <w:r w:rsidRPr="00776A53">
        <w:rPr>
          <w:lang w:eastAsia="fr-FR"/>
        </w:rPr>
        <w:t>Arrêté du 23 novembre 2021 relatif aux méthodes de mesure permettant de vérifier la conformité de l'éclairage des lieux de travail et aux conditions d'accréditation des organismes pouvant procéder aux relevés photométriques prescrits par l'agent de contrôle de l'inspection du travail</w:t>
      </w:r>
    </w:p>
    <w:p w14:paraId="091207BA" w14:textId="77777777" w:rsidR="007B725F" w:rsidRPr="00776A53" w:rsidRDefault="007B725F" w:rsidP="000E669D">
      <w:pPr>
        <w:pStyle w:val="Paragraphedeliste"/>
        <w:numPr>
          <w:ilvl w:val="0"/>
          <w:numId w:val="82"/>
        </w:numPr>
        <w:rPr>
          <w:lang w:eastAsia="fr-FR"/>
        </w:rPr>
      </w:pPr>
      <w:r w:rsidRPr="00776A53">
        <w:rPr>
          <w:lang w:eastAsia="fr-FR"/>
        </w:rPr>
        <w:t>Arrêté du 14 décembre 2011 relatif aux installations d'éclairage de sécurité</w:t>
      </w:r>
    </w:p>
    <w:p w14:paraId="13BF1BA7" w14:textId="77777777" w:rsidR="007B725F" w:rsidRPr="00776A53" w:rsidRDefault="007B725F" w:rsidP="000E669D">
      <w:pPr>
        <w:pStyle w:val="Paragraphedeliste"/>
        <w:numPr>
          <w:ilvl w:val="0"/>
          <w:numId w:val="82"/>
        </w:numPr>
        <w:rPr>
          <w:lang w:eastAsia="fr-FR"/>
        </w:rPr>
      </w:pPr>
      <w:r w:rsidRPr="00776A53">
        <w:rPr>
          <w:lang w:eastAsia="fr-FR"/>
        </w:rPr>
        <w:t>Arrêté du 22 juin 1998 relatif aux réservoirs enterrés de liquides inflammables ou combustibles et de leurs équipements annexes</w:t>
      </w:r>
    </w:p>
    <w:p w14:paraId="2594882C" w14:textId="77777777" w:rsidR="007B725F" w:rsidRPr="00776A53" w:rsidRDefault="007B725F" w:rsidP="000E669D">
      <w:pPr>
        <w:pStyle w:val="Paragraphedeliste"/>
        <w:numPr>
          <w:ilvl w:val="0"/>
          <w:numId w:val="82"/>
        </w:numPr>
        <w:rPr>
          <w:lang w:eastAsia="fr-FR"/>
        </w:rPr>
      </w:pPr>
      <w:r w:rsidRPr="00776A53">
        <w:rPr>
          <w:lang w:eastAsia="fr-FR"/>
        </w:rPr>
        <w:t>Code du travail-Partie R ou D Partie IV - Santé et sécurité au travail Livre II - Dispositions applicables aux lieux de travail Titre I - Obligations du maître d'ouvrage pour la conception des lieux de travail Chapitre V - Installations électriques des bâtiments et de leurs aménagements Section 1 - Obligations générales du maître d'ouvrage - Articles :4215-1 ; 4215-2</w:t>
      </w:r>
    </w:p>
    <w:p w14:paraId="4E38C3CB" w14:textId="77777777" w:rsidR="007B725F" w:rsidRPr="00776A53" w:rsidRDefault="007B725F" w:rsidP="000E669D">
      <w:pPr>
        <w:pStyle w:val="Paragraphedeliste"/>
        <w:numPr>
          <w:ilvl w:val="0"/>
          <w:numId w:val="82"/>
        </w:numPr>
        <w:rPr>
          <w:lang w:eastAsia="fr-FR"/>
        </w:rPr>
      </w:pPr>
      <w:r w:rsidRPr="00776A53">
        <w:rPr>
          <w:lang w:eastAsia="fr-FR"/>
        </w:rPr>
        <w:t>Code du travail-Partie R ou D Partie IV - Santé et sécurité au travail Livre II - Dispositions applicables aux lieux de travail Titre II - Obligations de l'employeur pour l'utilisation des lieux de travail Chapitre VI - Installations électriques Section 2 - Dispositions générales - Articles :4226-5 ; 4226-6 ; 4226-7</w:t>
      </w:r>
    </w:p>
    <w:p w14:paraId="72BC2B58" w14:textId="77777777" w:rsidR="007B725F" w:rsidRPr="00776A53" w:rsidRDefault="007B725F" w:rsidP="000E669D">
      <w:pPr>
        <w:pStyle w:val="Paragraphedeliste"/>
        <w:numPr>
          <w:ilvl w:val="0"/>
          <w:numId w:val="82"/>
        </w:numPr>
        <w:rPr>
          <w:lang w:eastAsia="fr-FR"/>
        </w:rPr>
      </w:pPr>
      <w:r w:rsidRPr="00776A53">
        <w:rPr>
          <w:lang w:eastAsia="fr-FR"/>
        </w:rPr>
        <w:t>Arrêté du 20 avril 2012 relatif au dossier technique des installations électriques des bâtiments destinés à recevoir des travailleurs</w:t>
      </w:r>
    </w:p>
    <w:p w14:paraId="37D7BEB0" w14:textId="77777777" w:rsidR="007B725F" w:rsidRPr="00776A53" w:rsidRDefault="007B725F" w:rsidP="000E669D">
      <w:pPr>
        <w:pStyle w:val="Paragraphedeliste"/>
        <w:numPr>
          <w:ilvl w:val="0"/>
          <w:numId w:val="82"/>
        </w:numPr>
        <w:rPr>
          <w:lang w:eastAsia="fr-FR"/>
        </w:rPr>
      </w:pPr>
      <w:r w:rsidRPr="00776A53">
        <w:rPr>
          <w:lang w:eastAsia="fr-FR"/>
        </w:rPr>
        <w:t>Code du travail-Partie R ou D Partie IV - Santé et sécurité au travail Livre V - Prévention des risques liés à certaines activités ou opérations Titre IV - Autres activités et opérations Chapitre IV - Opérations sur les installations électriques ou dans leur voisinage Section 3 - Prescriptions particulières - Articles :4544-5 ; 4544-6 ; 4544-7 ; 4544-8 ;</w:t>
      </w:r>
    </w:p>
    <w:p w14:paraId="6ABB392E" w14:textId="77777777" w:rsidR="007B725F" w:rsidRPr="00776A53" w:rsidRDefault="007B725F" w:rsidP="000E669D">
      <w:pPr>
        <w:pStyle w:val="Paragraphedeliste"/>
        <w:numPr>
          <w:ilvl w:val="0"/>
          <w:numId w:val="82"/>
        </w:numPr>
        <w:rPr>
          <w:lang w:eastAsia="fr-FR"/>
        </w:rPr>
      </w:pPr>
      <w:r w:rsidRPr="00776A53">
        <w:rPr>
          <w:lang w:eastAsia="fr-FR"/>
        </w:rPr>
        <w:t>Arrêté du 20 novembre 2017 relatif aux normes définissant les modalités recommandées pour l'exécution des opérations sur les installations électriques ou dans leur voisinage - Prévention du risque électrique</w:t>
      </w:r>
    </w:p>
    <w:p w14:paraId="2B8D9259" w14:textId="77777777" w:rsidR="007B725F" w:rsidRPr="00776A53" w:rsidRDefault="007B725F" w:rsidP="000E669D">
      <w:pPr>
        <w:pStyle w:val="Paragraphedeliste"/>
        <w:numPr>
          <w:ilvl w:val="0"/>
          <w:numId w:val="82"/>
        </w:numPr>
        <w:rPr>
          <w:lang w:eastAsia="fr-FR"/>
        </w:rPr>
      </w:pPr>
      <w:r w:rsidRPr="00776A53">
        <w:rPr>
          <w:lang w:eastAsia="fr-FR"/>
        </w:rPr>
        <w:t>Circulaire DGT 2012/12 du 9 octobre 2012 relative à la prévention des risques électriques</w:t>
      </w:r>
    </w:p>
    <w:p w14:paraId="713424BD" w14:textId="77777777" w:rsidR="007B725F" w:rsidRPr="00776A53" w:rsidRDefault="007B725F" w:rsidP="000E669D">
      <w:pPr>
        <w:pStyle w:val="Paragraphedeliste"/>
        <w:numPr>
          <w:ilvl w:val="0"/>
          <w:numId w:val="82"/>
        </w:numPr>
        <w:rPr>
          <w:lang w:eastAsia="fr-FR"/>
        </w:rPr>
      </w:pPr>
      <w:r w:rsidRPr="00776A53">
        <w:rPr>
          <w:lang w:eastAsia="fr-FR"/>
        </w:rPr>
        <w:t xml:space="preserve">Code du travail-Partie R ou D Partie IV - Santé et sécurité au travail Livre II - Dispositions applicables aux lieux de travail Titre II - Obligations de l'employeur pour l'utilisation des lieux de travail Chapitre VI - Installations électriques Section 5 - Vérification des installations électriques </w:t>
      </w:r>
      <w:r w:rsidRPr="00776A53">
        <w:rPr>
          <w:lang w:eastAsia="fr-FR"/>
        </w:rPr>
        <w:lastRenderedPageBreak/>
        <w:t>Sous-section 1 - Vérification des installations électriques permanentes- Articles :4226-14 ; 4226-15 ; 4226-16 ; 4226-17 ; 4226-18 ; 4226-19 ; 4226-20</w:t>
      </w:r>
    </w:p>
    <w:p w14:paraId="787260A4" w14:textId="77777777" w:rsidR="007B725F" w:rsidRPr="00776A53" w:rsidRDefault="007B725F" w:rsidP="000E669D">
      <w:pPr>
        <w:pStyle w:val="Paragraphedeliste"/>
        <w:numPr>
          <w:ilvl w:val="0"/>
          <w:numId w:val="82"/>
        </w:numPr>
        <w:rPr>
          <w:lang w:eastAsia="fr-FR"/>
        </w:rPr>
      </w:pPr>
      <w:r w:rsidRPr="00776A53">
        <w:rPr>
          <w:lang w:eastAsia="fr-FR"/>
        </w:rPr>
        <w:t>Arrêté du 26 décembre 2011 relatif aux vérifications ou processus de vérification des installations électriques ainsi qu'au contenu des rapports correspondants</w:t>
      </w:r>
    </w:p>
    <w:p w14:paraId="56F268B1" w14:textId="77777777" w:rsidR="007B725F" w:rsidRPr="00776A53" w:rsidRDefault="007B725F" w:rsidP="000E669D">
      <w:pPr>
        <w:pStyle w:val="Paragraphedeliste"/>
        <w:numPr>
          <w:ilvl w:val="0"/>
          <w:numId w:val="82"/>
        </w:numPr>
        <w:rPr>
          <w:lang w:eastAsia="fr-FR"/>
        </w:rPr>
      </w:pPr>
      <w:r w:rsidRPr="00776A53">
        <w:rPr>
          <w:lang w:eastAsia="fr-FR"/>
        </w:rPr>
        <w:t>Arrêté du 21 décembre 2011 relatif aux modalités d'accréditation des organismes chargés des vérifications initiales des installations électriques et sur demande de l'inspection du travail</w:t>
      </w:r>
    </w:p>
    <w:p w14:paraId="2CA7248B" w14:textId="77777777" w:rsidR="007B725F" w:rsidRPr="00776A53" w:rsidRDefault="007B725F" w:rsidP="000E669D">
      <w:pPr>
        <w:pStyle w:val="Paragraphedeliste"/>
        <w:numPr>
          <w:ilvl w:val="0"/>
          <w:numId w:val="82"/>
        </w:numPr>
        <w:rPr>
          <w:lang w:eastAsia="fr-FR"/>
        </w:rPr>
      </w:pPr>
      <w:r w:rsidRPr="00776A53">
        <w:rPr>
          <w:lang w:eastAsia="fr-FR"/>
        </w:rPr>
        <w:t>Arrêté du 22 décembre 2011 relatif aux critères de compétence des personnes chargées d'effectuer les vérifications périodiques des installations électriques et de mettre en œuvre les processus de vérification des installations électriques temporaires</w:t>
      </w:r>
    </w:p>
    <w:p w14:paraId="2331C4F6" w14:textId="77777777" w:rsidR="007B725F" w:rsidRPr="00776A53" w:rsidRDefault="007B725F" w:rsidP="000E669D">
      <w:pPr>
        <w:pStyle w:val="Paragraphedeliste"/>
        <w:numPr>
          <w:ilvl w:val="0"/>
          <w:numId w:val="82"/>
        </w:numPr>
        <w:rPr>
          <w:lang w:eastAsia="fr-FR"/>
        </w:rPr>
      </w:pPr>
      <w:r w:rsidRPr="00776A53">
        <w:rPr>
          <w:lang w:eastAsia="fr-FR"/>
        </w:rPr>
        <w:t>Code du travail-Partie R ou D Partie IV - Santé et sécurité au travail Livre VII - Contrôle Titre II - Mises en demeure et demandes de vérification Chapitre II - Demandes de vérifications, d'analyses et de mesures Section 9 - Installations électriques - Articles :4722-26 ;4722-27 ; 4722-28</w:t>
      </w:r>
    </w:p>
    <w:p w14:paraId="475DCA63" w14:textId="77777777" w:rsidR="007B725F" w:rsidRPr="00776A53" w:rsidRDefault="007B725F" w:rsidP="000E669D">
      <w:pPr>
        <w:pStyle w:val="Paragraphedeliste"/>
        <w:numPr>
          <w:ilvl w:val="0"/>
          <w:numId w:val="82"/>
        </w:numPr>
        <w:rPr>
          <w:lang w:eastAsia="fr-FR"/>
        </w:rPr>
      </w:pPr>
      <w:r w:rsidRPr="00776A53">
        <w:rPr>
          <w:lang w:eastAsia="fr-FR"/>
        </w:rPr>
        <w:t>Arrêté du 17 mai 2001 fixant les conditions techniques auxquelles doivent satisfaire les distributions d'énergie électrique</w:t>
      </w:r>
    </w:p>
    <w:p w14:paraId="742A1A91" w14:textId="77777777" w:rsidR="007B725F" w:rsidRPr="00776A53" w:rsidRDefault="007B725F" w:rsidP="000E669D">
      <w:pPr>
        <w:pStyle w:val="Paragraphedeliste"/>
        <w:numPr>
          <w:ilvl w:val="0"/>
          <w:numId w:val="82"/>
        </w:numPr>
        <w:rPr>
          <w:lang w:eastAsia="fr-FR"/>
        </w:rPr>
      </w:pPr>
      <w:r w:rsidRPr="00776A53">
        <w:rPr>
          <w:lang w:eastAsia="fr-FR"/>
        </w:rPr>
        <w:t>Arrêté du 14 janvier 2013 relatif aux modalités du contrôle technique des ouvrages des réseaux publics d'électricité, des ouvrages assimilables à ces réseaux publics et des lignes directes prévu par l'article 13 du décret n° 2011-1697 du 1er décembre 2011 relatif aux ouvrages des réseaux publics d'électricité et des autres réseaux d'électricité et au dispositif de surveillance et de contrôle des ondes électromagnétiques</w:t>
      </w:r>
    </w:p>
    <w:p w14:paraId="0E4A2E61" w14:textId="77777777" w:rsidR="007B725F" w:rsidRPr="00776A53" w:rsidRDefault="007B725F" w:rsidP="000E669D">
      <w:pPr>
        <w:pStyle w:val="Paragraphedeliste"/>
        <w:numPr>
          <w:ilvl w:val="0"/>
          <w:numId w:val="82"/>
        </w:numPr>
        <w:rPr>
          <w:lang w:eastAsia="fr-FR"/>
        </w:rPr>
      </w:pPr>
      <w:r w:rsidRPr="00776A53">
        <w:rPr>
          <w:lang w:eastAsia="fr-FR"/>
        </w:rPr>
        <w:t>Code de l'énergie-Partie R ou D Livre III - Les dispositions relatives à l'électricité Titre Ier - La production Chapitre Ier - Les dispositions générales relatives à la production d'électricité Section 4 : Modalités de contrôle des installations de production d'électricité Sous-section 2 - Dispositions générales relatives aux procédures de contrôle des installations- Articles :311-41 ;311-42 ;311-43 ;311-44 ;311-45 ;311-46 ;311-47</w:t>
      </w:r>
    </w:p>
    <w:p w14:paraId="4EE202E6" w14:textId="77777777" w:rsidR="007B725F" w:rsidRPr="00776A53" w:rsidRDefault="007B725F" w:rsidP="000E669D">
      <w:pPr>
        <w:pStyle w:val="Paragraphedeliste"/>
        <w:numPr>
          <w:ilvl w:val="0"/>
          <w:numId w:val="82"/>
        </w:numPr>
        <w:rPr>
          <w:lang w:eastAsia="fr-FR"/>
        </w:rPr>
      </w:pPr>
      <w:r w:rsidRPr="00776A53">
        <w:rPr>
          <w:lang w:eastAsia="fr-FR"/>
        </w:rPr>
        <w:t>Arrêté du 2 novembre 2017 relatif aux modalités de contrôle des installations de production d'électricité</w:t>
      </w:r>
    </w:p>
    <w:p w14:paraId="4F960C38" w14:textId="77777777" w:rsidR="007B725F" w:rsidRPr="00776A53" w:rsidRDefault="007B725F" w:rsidP="000E669D">
      <w:pPr>
        <w:pStyle w:val="Paragraphedeliste"/>
        <w:numPr>
          <w:ilvl w:val="0"/>
          <w:numId w:val="82"/>
        </w:numPr>
        <w:rPr>
          <w:lang w:eastAsia="fr-FR"/>
        </w:rPr>
      </w:pPr>
      <w:r w:rsidRPr="00776A53">
        <w:rPr>
          <w:lang w:eastAsia="fr-FR"/>
        </w:rPr>
        <w:t>Code de l'énergie-Partie R ou D Livre III - Les dispositions relatives à l'électricité Titre IV - L'accès et le raccordement aux réseaux Chapitre II - Le raccordement aux réseaux Section 8 - Contrôles Sous-section 1 - Contrôles des installations de production raccordées aux réseaux publics d'électricité- Articles :342-16 ;342-17</w:t>
      </w:r>
    </w:p>
    <w:p w14:paraId="4A5F91F1" w14:textId="77777777" w:rsidR="007B725F" w:rsidRPr="00776A53" w:rsidRDefault="007B725F" w:rsidP="000E669D">
      <w:pPr>
        <w:pStyle w:val="Paragraphedeliste"/>
        <w:numPr>
          <w:ilvl w:val="0"/>
          <w:numId w:val="82"/>
        </w:numPr>
        <w:rPr>
          <w:lang w:eastAsia="fr-FR"/>
        </w:rPr>
      </w:pPr>
      <w:r w:rsidRPr="00776A53">
        <w:rPr>
          <w:lang w:eastAsia="fr-FR"/>
        </w:rPr>
        <w:t>Arrêté du 6 juillet 2010 précisant les modalités de contrôle des performances des installations de production raccordées aux réseaux publics d'électricité en moyenne tension (HTA) et en haute tension (HTB)</w:t>
      </w:r>
    </w:p>
    <w:p w14:paraId="4F6E9CF9" w14:textId="77777777" w:rsidR="007B725F" w:rsidRPr="00776A53" w:rsidRDefault="007B725F" w:rsidP="000E669D">
      <w:pPr>
        <w:pStyle w:val="Paragraphedeliste"/>
        <w:numPr>
          <w:ilvl w:val="0"/>
          <w:numId w:val="82"/>
        </w:numPr>
        <w:rPr>
          <w:lang w:eastAsia="fr-FR"/>
        </w:rPr>
      </w:pPr>
      <w:r w:rsidRPr="00776A53">
        <w:rPr>
          <w:lang w:eastAsia="fr-FR"/>
        </w:rPr>
        <w:t>Code de la construction-Partie R ou D Livre Ier - Construction, entretien et rénovation des bâtiments Titre IV - Sécurité des personnes contre le risque d'incendie Chapitre VI - Immeubles de grande hauteur Section 4 - Obligations relatives à l'occupation des locaux - Articles :146-18 ;146-19 ;146-20 ;146-21 ;146-22 ;146-23 ;146-24</w:t>
      </w:r>
    </w:p>
    <w:p w14:paraId="6188CECD" w14:textId="77777777" w:rsidR="007B725F" w:rsidRPr="00776A53" w:rsidRDefault="007B725F" w:rsidP="000E669D">
      <w:pPr>
        <w:pStyle w:val="Paragraphedeliste"/>
        <w:numPr>
          <w:ilvl w:val="0"/>
          <w:numId w:val="82"/>
        </w:numPr>
        <w:rPr>
          <w:lang w:eastAsia="fr-FR"/>
        </w:rPr>
      </w:pPr>
      <w:r w:rsidRPr="00776A53">
        <w:rPr>
          <w:lang w:eastAsia="fr-FR"/>
        </w:rPr>
        <w:t>Règlement IGH, Titre Ier - Mesures générales communes à toutes les classes d'immeubles de grande hauteur (Articles GH) (texte consolidé)</w:t>
      </w:r>
    </w:p>
    <w:p w14:paraId="58728036" w14:textId="77777777" w:rsidR="007B725F" w:rsidRPr="00776A53" w:rsidRDefault="007B725F" w:rsidP="000E669D">
      <w:pPr>
        <w:pStyle w:val="Paragraphedeliste"/>
        <w:numPr>
          <w:ilvl w:val="0"/>
          <w:numId w:val="82"/>
        </w:numPr>
        <w:rPr>
          <w:lang w:eastAsia="fr-FR"/>
        </w:rPr>
      </w:pPr>
      <w:r w:rsidRPr="00776A53">
        <w:rPr>
          <w:lang w:eastAsia="fr-FR"/>
        </w:rPr>
        <w:t>Règlement de sécurité contre les risques d'incendie et de panique dans les établissements recevant du public Livre II - Dispositions applicables aux établissements des quatre premières catégories. Titre I - Dispositions générales. Chapitre VII - Installations électriques (EL) (texte consolidé)</w:t>
      </w:r>
    </w:p>
    <w:p w14:paraId="3BAD8D7B" w14:textId="77777777" w:rsidR="007B725F" w:rsidRPr="00776A53" w:rsidRDefault="007B725F" w:rsidP="000E669D">
      <w:pPr>
        <w:pStyle w:val="Paragraphedeliste"/>
        <w:numPr>
          <w:ilvl w:val="0"/>
          <w:numId w:val="82"/>
        </w:numPr>
        <w:rPr>
          <w:lang w:eastAsia="fr-FR"/>
        </w:rPr>
      </w:pPr>
      <w:r w:rsidRPr="00776A53">
        <w:rPr>
          <w:lang w:eastAsia="fr-FR"/>
        </w:rPr>
        <w:lastRenderedPageBreak/>
        <w:t>Code de l'environnement-Partie R ou D Livre V - Prévention des pollutions, des risques et des nuisances Titre VIII - Protection du cadre de vie Chapitre III - Prévention des nuisances lumineuses - Articles :583-1 ;583-2 ;583-3 ;583-4 ; 583-5 ;583-6 ;583-7</w:t>
      </w:r>
    </w:p>
    <w:p w14:paraId="0C1976D0" w14:textId="77777777" w:rsidR="007B725F" w:rsidRPr="00776A53" w:rsidRDefault="007B725F" w:rsidP="000E669D">
      <w:pPr>
        <w:pStyle w:val="Paragraphedeliste"/>
        <w:numPr>
          <w:ilvl w:val="0"/>
          <w:numId w:val="82"/>
        </w:numPr>
        <w:rPr>
          <w:lang w:eastAsia="fr-FR"/>
        </w:rPr>
      </w:pPr>
      <w:r w:rsidRPr="00776A53">
        <w:rPr>
          <w:lang w:eastAsia="fr-FR"/>
        </w:rPr>
        <w:t>Code de l'environnement-Partie L Livre V - Prévention des pollutions, des risques et des nuisances Titre VIII - Protection du cadre de vie Chapitre III - Prévention des nuisances lumineuses ou sonores Section 1 - Dispositions générales - Articles :583-1 ;583-2 ;583-3 ;583-4 ;</w:t>
      </w:r>
    </w:p>
    <w:p w14:paraId="47EFB5D8" w14:textId="77777777" w:rsidR="007B725F" w:rsidRPr="00776A53" w:rsidRDefault="007B725F" w:rsidP="000E669D">
      <w:pPr>
        <w:pStyle w:val="Paragraphedeliste"/>
        <w:numPr>
          <w:ilvl w:val="0"/>
          <w:numId w:val="82"/>
        </w:numPr>
        <w:rPr>
          <w:lang w:eastAsia="fr-FR"/>
        </w:rPr>
      </w:pPr>
      <w:r w:rsidRPr="00776A53">
        <w:rPr>
          <w:lang w:eastAsia="fr-FR"/>
        </w:rPr>
        <w:t>Arrêté du 27 décembre 2018 relatif à la prévention, à la réduction et à la limitation des nuisances lumineuses</w:t>
      </w:r>
    </w:p>
    <w:p w14:paraId="522006B8" w14:textId="77777777" w:rsidR="007B725F" w:rsidRPr="00776A53" w:rsidRDefault="007B725F" w:rsidP="000E669D">
      <w:pPr>
        <w:pStyle w:val="Paragraphedeliste"/>
        <w:numPr>
          <w:ilvl w:val="0"/>
          <w:numId w:val="82"/>
        </w:numPr>
        <w:rPr>
          <w:lang w:eastAsia="fr-FR"/>
        </w:rPr>
      </w:pPr>
      <w:r w:rsidRPr="00776A53">
        <w:rPr>
          <w:lang w:eastAsia="fr-FR"/>
        </w:rPr>
        <w:t>Arrêté du 4 novembre 1993 relatif à la signalisation de sécurité et de santé au travail</w:t>
      </w:r>
    </w:p>
    <w:p w14:paraId="31AEA639" w14:textId="77777777" w:rsidR="007B725F" w:rsidRPr="00776A53" w:rsidRDefault="007B725F" w:rsidP="000E669D">
      <w:pPr>
        <w:pStyle w:val="Paragraphedeliste"/>
        <w:numPr>
          <w:ilvl w:val="0"/>
          <w:numId w:val="82"/>
        </w:numPr>
        <w:rPr>
          <w:lang w:eastAsia="fr-FR"/>
        </w:rPr>
      </w:pPr>
      <w:r w:rsidRPr="00776A53">
        <w:rPr>
          <w:lang w:eastAsia="fr-FR"/>
        </w:rPr>
        <w:t>Arrêté du 4 octobre 2010 relatif à la prévention des risques accidentels au sein des installations classées pour la protection de l'environnement soumises à autorisation</w:t>
      </w:r>
    </w:p>
    <w:p w14:paraId="142BA955" w14:textId="77777777" w:rsidR="007B725F" w:rsidRPr="00776A53" w:rsidRDefault="007B725F" w:rsidP="000E669D">
      <w:pPr>
        <w:pStyle w:val="Paragraphedeliste"/>
        <w:numPr>
          <w:ilvl w:val="0"/>
          <w:numId w:val="82"/>
        </w:numPr>
        <w:rPr>
          <w:lang w:eastAsia="fr-FR"/>
        </w:rPr>
      </w:pPr>
      <w:r w:rsidRPr="00776A53">
        <w:rPr>
          <w:lang w:eastAsia="fr-FR"/>
        </w:rPr>
        <w:t>Arrêté du 9 juin 2020 modifié relatif aux prescriptions techniques de conception et de fonctionnement pour le raccordement aux réseaux d'électricité</w:t>
      </w:r>
    </w:p>
    <w:p w14:paraId="6A0BE670" w14:textId="77777777" w:rsidR="007B725F" w:rsidRPr="00776A53" w:rsidRDefault="007B725F" w:rsidP="000E669D">
      <w:pPr>
        <w:pStyle w:val="Paragraphedeliste"/>
        <w:numPr>
          <w:ilvl w:val="0"/>
          <w:numId w:val="82"/>
        </w:numPr>
        <w:rPr>
          <w:lang w:eastAsia="fr-FR"/>
        </w:rPr>
      </w:pPr>
      <w:r w:rsidRPr="00776A53">
        <w:rPr>
          <w:lang w:eastAsia="fr-FR"/>
        </w:rPr>
        <w:t>CODE DU TRAVAIL (Nouvelle Partie Réglementaire) : Titre 2 Obligations de l'employeur pour l'utilisation des lieux de travail - Chapitre 6 Installations électriques - Articles R4226-1 à R4226-21</w:t>
      </w:r>
    </w:p>
    <w:p w14:paraId="6594383E" w14:textId="77777777" w:rsidR="007B725F" w:rsidRPr="00776A53" w:rsidRDefault="007B725F" w:rsidP="000E669D">
      <w:pPr>
        <w:pStyle w:val="Paragraphedeliste"/>
        <w:numPr>
          <w:ilvl w:val="0"/>
          <w:numId w:val="82"/>
        </w:numPr>
        <w:rPr>
          <w:lang w:eastAsia="fr-FR"/>
        </w:rPr>
      </w:pPr>
      <w:r w:rsidRPr="00776A53">
        <w:rPr>
          <w:lang w:eastAsia="fr-FR"/>
        </w:rPr>
        <w:t>Mise en œuvre de modules photovoltaïques en surimposition sur couverture en petits éléments - Neuf - Rénovation (Guide PACTE, janvier 2020)</w:t>
      </w:r>
    </w:p>
    <w:p w14:paraId="023E8F66" w14:textId="77777777" w:rsidR="007B725F" w:rsidRPr="00776A53" w:rsidRDefault="007B725F" w:rsidP="000E669D">
      <w:pPr>
        <w:pStyle w:val="Paragraphedeliste"/>
        <w:numPr>
          <w:ilvl w:val="0"/>
          <w:numId w:val="82"/>
        </w:numPr>
        <w:rPr>
          <w:lang w:eastAsia="fr-FR"/>
        </w:rPr>
      </w:pPr>
      <w:r w:rsidRPr="00776A53">
        <w:rPr>
          <w:lang w:eastAsia="fr-FR"/>
        </w:rPr>
        <w:t>NF C13-100 (avril 2015) : Postes de livraison alimentés par un réseau de distribution publique HTA (jusqu'à 33 kV) (Indice de classement : C13-100)</w:t>
      </w:r>
    </w:p>
    <w:p w14:paraId="350FEC9C" w14:textId="77777777" w:rsidR="007B725F" w:rsidRPr="00776A53" w:rsidRDefault="007B725F" w:rsidP="000E669D">
      <w:pPr>
        <w:pStyle w:val="Paragraphedeliste"/>
        <w:numPr>
          <w:ilvl w:val="0"/>
          <w:numId w:val="82"/>
        </w:numPr>
        <w:rPr>
          <w:lang w:eastAsia="fr-FR"/>
        </w:rPr>
      </w:pPr>
      <w:r w:rsidRPr="00776A53">
        <w:rPr>
          <w:lang w:eastAsia="fr-FR"/>
        </w:rPr>
        <w:t>NF C13-200 (juin 2018) : Installations électriques à haute tension pour les sites de production d'énergie électrique, les sites industriels, tertiaires et agricoles (Indice de classement : C13-200)</w:t>
      </w:r>
    </w:p>
    <w:p w14:paraId="3EF4EB20" w14:textId="77777777" w:rsidR="007B725F" w:rsidRPr="00776A53" w:rsidRDefault="007B725F" w:rsidP="000E669D">
      <w:pPr>
        <w:pStyle w:val="Paragraphedeliste"/>
        <w:numPr>
          <w:ilvl w:val="0"/>
          <w:numId w:val="82"/>
        </w:numPr>
        <w:rPr>
          <w:lang w:eastAsia="fr-FR"/>
        </w:rPr>
      </w:pPr>
      <w:r w:rsidRPr="00776A53">
        <w:rPr>
          <w:lang w:eastAsia="fr-FR"/>
        </w:rPr>
        <w:t>NF C15-100-00 (décembre 2002) : Installations électriques à basse tension - Introduction + Mise à jour (juin 2005) + Amendement A1 (Août 2008) + Amendement A2 (novembre 2008) + Amendement A3 (février 2010) + Amendement A4 (mai 2013) + Amendement A5 (juin 2015, 2ème tirage novembre 2016) (Indice de classement : C15-100-00)</w:t>
      </w:r>
    </w:p>
    <w:p w14:paraId="54ECFBEC" w14:textId="77777777" w:rsidR="007B725F" w:rsidRPr="00776A53" w:rsidRDefault="007B725F" w:rsidP="000E669D">
      <w:pPr>
        <w:pStyle w:val="Paragraphedeliste"/>
        <w:numPr>
          <w:ilvl w:val="0"/>
          <w:numId w:val="82"/>
        </w:numPr>
        <w:rPr>
          <w:lang w:eastAsia="fr-FR"/>
        </w:rPr>
      </w:pPr>
      <w:r w:rsidRPr="00776A53">
        <w:rPr>
          <w:lang w:eastAsia="fr-FR"/>
        </w:rPr>
        <w:t>NF C15-100-06 (décembre 2002) : Installations électriques à basse tension - Titre 6 : Vérifications et entretien des installations (Indice de classement : C15-100-06)</w:t>
      </w:r>
    </w:p>
    <w:p w14:paraId="228969A6" w14:textId="77777777" w:rsidR="007B725F" w:rsidRPr="00776A53" w:rsidRDefault="007B725F" w:rsidP="000E669D">
      <w:pPr>
        <w:pStyle w:val="Paragraphedeliste"/>
        <w:numPr>
          <w:ilvl w:val="0"/>
          <w:numId w:val="82"/>
        </w:numPr>
        <w:rPr>
          <w:lang w:eastAsia="fr-FR"/>
        </w:rPr>
      </w:pPr>
      <w:r w:rsidRPr="00776A53">
        <w:rPr>
          <w:lang w:eastAsia="fr-FR"/>
        </w:rPr>
        <w:t>NF C15-211 (août 2006) : Installations électriques à basse tension - Installations dans les locaux à usage médical (Indice de classement : C15-211)</w:t>
      </w:r>
    </w:p>
    <w:p w14:paraId="0CA6C1C6" w14:textId="77777777" w:rsidR="007B725F" w:rsidRPr="00776A53" w:rsidRDefault="007B725F" w:rsidP="000E669D">
      <w:pPr>
        <w:pStyle w:val="Paragraphedeliste"/>
        <w:numPr>
          <w:ilvl w:val="0"/>
          <w:numId w:val="82"/>
        </w:numPr>
        <w:rPr>
          <w:lang w:eastAsia="fr-FR"/>
        </w:rPr>
      </w:pPr>
      <w:r w:rsidRPr="00776A53">
        <w:rPr>
          <w:lang w:eastAsia="fr-FR"/>
        </w:rPr>
        <w:t>NF C15-211 (novembre 2017) : Installations électriques à basse tension - Installations dans les locaux à usage médical (Indice de classement : C15-211)</w:t>
      </w:r>
    </w:p>
    <w:p w14:paraId="746492CE" w14:textId="77777777" w:rsidR="007B725F" w:rsidRPr="00776A53" w:rsidRDefault="007B725F" w:rsidP="000E669D">
      <w:pPr>
        <w:pStyle w:val="Paragraphedeliste"/>
        <w:numPr>
          <w:ilvl w:val="0"/>
          <w:numId w:val="82"/>
        </w:numPr>
        <w:rPr>
          <w:lang w:eastAsia="fr-FR"/>
        </w:rPr>
      </w:pPr>
      <w:r w:rsidRPr="00776A53">
        <w:rPr>
          <w:lang w:eastAsia="fr-FR"/>
        </w:rPr>
        <w:t>NF C18-510 (janvier 2012) : Opérations sur les ouvrages et installations électriques et dans un environnement électrique - Prévention du risque électrique + Amendement A1 (février 2020, 2ème tirage décembre 2020) + Amendement A2 (juin 2023) (Indice de classement : C18-510)</w:t>
      </w:r>
    </w:p>
    <w:p w14:paraId="5160ECC9" w14:textId="77777777" w:rsidR="007B725F" w:rsidRPr="00776A53" w:rsidRDefault="007B725F" w:rsidP="000E669D">
      <w:pPr>
        <w:pStyle w:val="Paragraphedeliste"/>
        <w:numPr>
          <w:ilvl w:val="0"/>
          <w:numId w:val="82"/>
        </w:numPr>
        <w:rPr>
          <w:lang w:eastAsia="fr-FR"/>
        </w:rPr>
      </w:pPr>
      <w:r w:rsidRPr="00776A53">
        <w:rPr>
          <w:lang w:eastAsia="fr-FR"/>
        </w:rPr>
        <w:t>NF C71-830 (août 2003) : Maintenance des blocs autonomes d'éclairage de sécurité BAES et BAEH (Indice de classement : C71-830)</w:t>
      </w:r>
    </w:p>
    <w:p w14:paraId="0E68AFEB" w14:textId="77777777" w:rsidR="007B725F" w:rsidRPr="00776A53" w:rsidRDefault="007B725F" w:rsidP="000E669D">
      <w:pPr>
        <w:pStyle w:val="Paragraphedeliste"/>
        <w:numPr>
          <w:ilvl w:val="0"/>
          <w:numId w:val="82"/>
        </w:numPr>
        <w:rPr>
          <w:lang w:eastAsia="fr-FR"/>
        </w:rPr>
      </w:pPr>
      <w:r w:rsidRPr="00776A53">
        <w:rPr>
          <w:lang w:eastAsia="fr-FR"/>
        </w:rPr>
        <w:t>NF E37-312 (septembre 2021) : Groupes électrogènes à courant alternatif entraînés par moteurs alternatifs à combustion interne - Groupes électrogènes utilisables en tant que source de sécurité pour l'alimentation des installations de sécurité (GSS) (Indice de classement : E37-312)</w:t>
      </w:r>
    </w:p>
    <w:p w14:paraId="61317621" w14:textId="77777777" w:rsidR="007B725F" w:rsidRPr="00776A53" w:rsidRDefault="007B725F" w:rsidP="000E669D">
      <w:pPr>
        <w:pStyle w:val="Paragraphedeliste"/>
        <w:numPr>
          <w:ilvl w:val="0"/>
          <w:numId w:val="82"/>
        </w:numPr>
        <w:rPr>
          <w:lang w:eastAsia="fr-FR"/>
        </w:rPr>
      </w:pPr>
      <w:r w:rsidRPr="00776A53">
        <w:rPr>
          <w:lang w:eastAsia="fr-FR"/>
        </w:rPr>
        <w:lastRenderedPageBreak/>
        <w:t>NF EN 12464-1 (août 2021) : Lumière et éclairage - Éclairage des lieux de travail - Partie 1 : Lieux de travail intérieurs (Indice de classement : X90-003-1)</w:t>
      </w:r>
    </w:p>
    <w:p w14:paraId="418DACD3" w14:textId="77777777" w:rsidR="007B725F" w:rsidRPr="00776A53" w:rsidRDefault="007B725F" w:rsidP="000E669D">
      <w:pPr>
        <w:pStyle w:val="Paragraphedeliste"/>
        <w:numPr>
          <w:ilvl w:val="0"/>
          <w:numId w:val="82"/>
        </w:numPr>
        <w:rPr>
          <w:lang w:eastAsia="fr-FR"/>
        </w:rPr>
      </w:pPr>
      <w:r w:rsidRPr="00776A53">
        <w:rPr>
          <w:lang w:eastAsia="fr-FR"/>
        </w:rPr>
        <w:t>NF EN 62305-3 (décembre 2012) : Protection contre la foudre - Partie 3 : dommages physiques sur les structures et risques humains (Indice de classement : C17-100-3)</w:t>
      </w:r>
    </w:p>
    <w:p w14:paraId="732BF683" w14:textId="77777777" w:rsidR="007B725F" w:rsidRPr="00776A53" w:rsidRDefault="007B725F" w:rsidP="000E669D">
      <w:pPr>
        <w:pStyle w:val="Paragraphedeliste"/>
        <w:numPr>
          <w:ilvl w:val="0"/>
          <w:numId w:val="82"/>
        </w:numPr>
        <w:rPr>
          <w:lang w:eastAsia="fr-FR"/>
        </w:rPr>
      </w:pPr>
      <w:r w:rsidRPr="00757795">
        <w:rPr>
          <w:lang w:eastAsia="fr-FR"/>
        </w:rPr>
        <w:t>NF EN IEC 62305-4 (octobre 2024) : Protection contre la foudre - Partie 4 : réseaux de puissance et de communication dans les structures (Indice de classement : C17-100-4)</w:t>
      </w:r>
    </w:p>
    <w:p w14:paraId="789CF3F3" w14:textId="77777777" w:rsidR="007B725F" w:rsidRPr="00776A53" w:rsidRDefault="007B725F" w:rsidP="000E669D">
      <w:pPr>
        <w:pStyle w:val="Paragraphedeliste"/>
        <w:numPr>
          <w:ilvl w:val="0"/>
          <w:numId w:val="82"/>
        </w:numPr>
        <w:rPr>
          <w:lang w:eastAsia="fr-FR"/>
        </w:rPr>
      </w:pPr>
      <w:r w:rsidRPr="00776A53">
        <w:rPr>
          <w:lang w:eastAsia="fr-FR"/>
        </w:rPr>
        <w:t>NF EN 62446-1 (janvier 2017) : Systèmes photovoltaïques (PV) - Exigences pour les essais, la documentation et la maintenance - Partie 1 : systèmes connectés au réseau électrique - Documentation, essais de mise en service et examen + Amendement A1 (octobre 2018) (Indice de classement : C57-346-1)</w:t>
      </w:r>
    </w:p>
    <w:p w14:paraId="3847B4ED" w14:textId="77777777" w:rsidR="007B725F" w:rsidRPr="00776A53" w:rsidRDefault="007B725F" w:rsidP="000E669D">
      <w:pPr>
        <w:pStyle w:val="Paragraphedeliste"/>
        <w:numPr>
          <w:ilvl w:val="0"/>
          <w:numId w:val="82"/>
        </w:numPr>
        <w:rPr>
          <w:lang w:eastAsia="fr-FR"/>
        </w:rPr>
      </w:pPr>
      <w:r w:rsidRPr="00776A53">
        <w:rPr>
          <w:lang w:eastAsia="fr-FR"/>
        </w:rPr>
        <w:t>NF EN IEC 62446-2 (mai 2020) : Systèmes photovoltaïques (PV) - Exigences pour les essais, la documentation et la maintenance - Partie 2 : systèmes connectés au réseau électrique - Maintenance des systèmes PV (Indice de classement : C57-346-2)</w:t>
      </w:r>
    </w:p>
    <w:p w14:paraId="31F4C77C" w14:textId="77777777" w:rsidR="007B725F" w:rsidRPr="00776A53" w:rsidRDefault="007B725F" w:rsidP="000E669D">
      <w:pPr>
        <w:pStyle w:val="Paragraphedeliste"/>
        <w:numPr>
          <w:ilvl w:val="0"/>
          <w:numId w:val="82"/>
        </w:numPr>
        <w:rPr>
          <w:lang w:eastAsia="fr-FR"/>
        </w:rPr>
      </w:pPr>
      <w:r w:rsidRPr="00776A53">
        <w:rPr>
          <w:lang w:eastAsia="fr-FR"/>
        </w:rPr>
        <w:t>Règlement de sécurité incendie dans les ERP (approuvé par arrêté du 25 juin 1980 et modifié) : Livre 2 Dispositions applicables aux établissements des quatre premières catégories - Titre 1 Dispositions générales - Chapitre 7 Installations électriques - Articles EL1 à EL23</w:t>
      </w:r>
    </w:p>
    <w:p w14:paraId="16959C4B" w14:textId="77777777" w:rsidR="007B725F" w:rsidRPr="00776A53" w:rsidRDefault="007B725F" w:rsidP="000E669D">
      <w:pPr>
        <w:pStyle w:val="Paragraphedeliste"/>
        <w:numPr>
          <w:ilvl w:val="0"/>
          <w:numId w:val="82"/>
        </w:numPr>
        <w:rPr>
          <w:lang w:eastAsia="fr-FR"/>
        </w:rPr>
      </w:pPr>
      <w:r w:rsidRPr="00776A53">
        <w:rPr>
          <w:lang w:eastAsia="fr-FR"/>
        </w:rPr>
        <w:t>Systèmes photovoltaïques par modules rigides en toitures inclinées - Guide de conception, de mise en œuvre et de maintenance - Neuf - Rénovation (Guide Règles de l'Art Grenelle Environnement 2012, mars 2013)</w:t>
      </w:r>
    </w:p>
    <w:p w14:paraId="04999E39" w14:textId="77777777" w:rsidR="007B725F" w:rsidRPr="00776A53" w:rsidRDefault="007B725F" w:rsidP="000E669D">
      <w:pPr>
        <w:pStyle w:val="Paragraphedeliste"/>
        <w:numPr>
          <w:ilvl w:val="0"/>
          <w:numId w:val="82"/>
        </w:numPr>
        <w:rPr>
          <w:lang w:eastAsia="fr-FR"/>
        </w:rPr>
      </w:pPr>
      <w:r w:rsidRPr="00776A53">
        <w:rPr>
          <w:lang w:eastAsia="fr-FR"/>
        </w:rPr>
        <w:t>UTE C15-712-1 (juillet 2013) : Installations électriques à basse tension - Guide pratique - Installations photovoltaïques sans stockage et raccordées au réseau public de distribution (Indice de classement : C15-712-1)</w:t>
      </w:r>
    </w:p>
    <w:p w14:paraId="1457B44C" w14:textId="77777777" w:rsidR="007B725F" w:rsidRPr="00776A53" w:rsidRDefault="007B725F" w:rsidP="000E669D">
      <w:pPr>
        <w:pStyle w:val="Paragraphedeliste"/>
        <w:numPr>
          <w:ilvl w:val="0"/>
          <w:numId w:val="82"/>
        </w:numPr>
        <w:rPr>
          <w:lang w:eastAsia="fr-FR"/>
        </w:rPr>
      </w:pPr>
      <w:r w:rsidRPr="00776A53">
        <w:rPr>
          <w:lang w:eastAsia="fr-FR"/>
        </w:rPr>
        <w:t>UTE C15-712-2 (juillet 2013) : Installations électriques à basse tension - Guide pratique - Installations photovoltaïques autonomes non raccordées au réseau public de distribution avec stockage par batterie (Indice de classement : C15-712-2)</w:t>
      </w:r>
    </w:p>
    <w:p w14:paraId="03AC74F2" w14:textId="77777777" w:rsidR="007B725F" w:rsidRPr="00776A53" w:rsidRDefault="007B725F" w:rsidP="000E669D">
      <w:pPr>
        <w:pStyle w:val="Paragraphedeliste"/>
        <w:numPr>
          <w:ilvl w:val="0"/>
          <w:numId w:val="82"/>
        </w:numPr>
        <w:rPr>
          <w:lang w:eastAsia="fr-FR"/>
        </w:rPr>
      </w:pPr>
      <w:r w:rsidRPr="00776A53">
        <w:rPr>
          <w:lang w:eastAsia="fr-FR"/>
        </w:rPr>
        <w:t>UTE C71-804 (août 2006) : Guide pratique - Éclairage de sécurité par blocs autonomes dans les établissements recevant du public comportant des locaux à sommeil ne disposant pas d'éclairage de remplacement (Indice de classement : C71-804)</w:t>
      </w:r>
    </w:p>
    <w:p w14:paraId="0A0F1746" w14:textId="77777777" w:rsidR="007B725F" w:rsidRPr="00776A53" w:rsidRDefault="007B725F" w:rsidP="000E669D">
      <w:pPr>
        <w:pStyle w:val="Paragraphedeliste"/>
        <w:numPr>
          <w:ilvl w:val="0"/>
          <w:numId w:val="82"/>
        </w:numPr>
        <w:rPr>
          <w:lang w:eastAsia="fr-FR"/>
        </w:rPr>
      </w:pPr>
      <w:r w:rsidRPr="00776A53">
        <w:rPr>
          <w:lang w:eastAsia="fr-FR"/>
        </w:rPr>
        <w:t>Référentiel APSAD D19 Thermographie infrarouge - Document technique pour le contrôle d'installations électriques (APSAD D19, juin 2019)</w:t>
      </w:r>
    </w:p>
    <w:p w14:paraId="7FFC841C" w14:textId="77777777" w:rsidR="007B725F" w:rsidRPr="00776A53" w:rsidRDefault="007B725F" w:rsidP="000E669D">
      <w:pPr>
        <w:pStyle w:val="Paragraphedeliste"/>
        <w:numPr>
          <w:ilvl w:val="0"/>
          <w:numId w:val="82"/>
        </w:numPr>
        <w:rPr>
          <w:lang w:eastAsia="fr-FR"/>
        </w:rPr>
      </w:pPr>
      <w:r w:rsidRPr="00776A53">
        <w:rPr>
          <w:lang w:eastAsia="fr-FR"/>
        </w:rPr>
        <w:t>Référentiel APSAD D20 Procédés photovoltaïques - Document technique pour la sécurité des bâtiments (APSAD D20, février 2013)</w:t>
      </w:r>
    </w:p>
    <w:p w14:paraId="15652268" w14:textId="77777777" w:rsidR="007B725F" w:rsidRDefault="007B725F" w:rsidP="000E669D">
      <w:pPr>
        <w:pStyle w:val="Paragraphedeliste"/>
        <w:numPr>
          <w:ilvl w:val="0"/>
          <w:numId w:val="82"/>
        </w:numPr>
        <w:rPr>
          <w:lang w:eastAsia="fr-FR"/>
        </w:rPr>
      </w:pPr>
      <w:r w:rsidRPr="00776A53">
        <w:rPr>
          <w:lang w:eastAsia="fr-FR"/>
        </w:rPr>
        <w:t>Communication de la Commission - Lignes directrices de la Commission visant à faciliter l'application harmonisée des dispositions du règlement (UE) 2023/1542 relatives à la facilité de retrait et de remplacement des batteries portables et des batteries MTL</w:t>
      </w:r>
    </w:p>
    <w:p w14:paraId="59B15238" w14:textId="77777777" w:rsidR="003A00FB" w:rsidRDefault="003A00FB" w:rsidP="003A00FB">
      <w:pPr>
        <w:pStyle w:val="Titre2"/>
        <w:rPr>
          <w:rFonts w:hint="eastAsia"/>
        </w:rPr>
      </w:pPr>
      <w:bookmarkStart w:id="345" w:name="_Toc144120335"/>
      <w:bookmarkStart w:id="346" w:name="_Toc127195919"/>
      <w:bookmarkStart w:id="347" w:name="_Toc214465811"/>
      <w:bookmarkEnd w:id="345"/>
      <w:r>
        <w:lastRenderedPageBreak/>
        <w:t>Prise en charge du contrat</w:t>
      </w:r>
      <w:bookmarkEnd w:id="346"/>
      <w:bookmarkEnd w:id="347"/>
      <w:r>
        <w:t xml:space="preserve"> </w:t>
      </w:r>
    </w:p>
    <w:p w14:paraId="02AC17FF" w14:textId="77777777" w:rsidR="003A00FB" w:rsidRDefault="003A00FB" w:rsidP="003A00FB">
      <w:pPr>
        <w:pStyle w:val="Titre3"/>
        <w:rPr>
          <w:rFonts w:hint="eastAsia"/>
        </w:rPr>
      </w:pPr>
      <w:bookmarkStart w:id="348" w:name="_Toc126791503"/>
      <w:bookmarkStart w:id="349" w:name="_Toc127195920"/>
      <w:bookmarkStart w:id="350" w:name="_Toc214465812"/>
      <w:r>
        <w:t>Dispositions générales</w:t>
      </w:r>
      <w:bookmarkEnd w:id="348"/>
      <w:bookmarkEnd w:id="349"/>
      <w:bookmarkEnd w:id="350"/>
    </w:p>
    <w:p w14:paraId="1F214976" w14:textId="6A67CB5D" w:rsidR="003A00FB" w:rsidRDefault="003A00FB" w:rsidP="003A00FB">
      <w:r>
        <w:t xml:space="preserve">Le </w:t>
      </w:r>
      <w:r w:rsidR="009A796A" w:rsidRPr="009A796A">
        <w:t>Titulaire</w:t>
      </w:r>
      <w:r>
        <w:t xml:space="preserve"> est réputé avoir vérifié le contenu de ces documents techniques et avoir une parfaite connaissance : </w:t>
      </w:r>
    </w:p>
    <w:p w14:paraId="5B0BF3B5" w14:textId="590139A7" w:rsidR="003A00FB" w:rsidRDefault="003A00FB" w:rsidP="0065284D">
      <w:pPr>
        <w:pStyle w:val="Paragraphedeliste"/>
        <w:numPr>
          <w:ilvl w:val="0"/>
          <w:numId w:val="21"/>
        </w:numPr>
      </w:pPr>
      <w:r>
        <w:t xml:space="preserve">De la constitution des </w:t>
      </w:r>
      <w:r w:rsidR="00C66A97">
        <w:t>centres,</w:t>
      </w:r>
    </w:p>
    <w:p w14:paraId="74914E4D" w14:textId="77777777" w:rsidR="003A00FB" w:rsidRDefault="003A00FB" w:rsidP="0065284D">
      <w:pPr>
        <w:pStyle w:val="Paragraphedeliste"/>
        <w:numPr>
          <w:ilvl w:val="0"/>
          <w:numId w:val="21"/>
        </w:numPr>
      </w:pPr>
      <w:r>
        <w:t>Des contraintes dues à leur destination,</w:t>
      </w:r>
    </w:p>
    <w:p w14:paraId="0575E13A" w14:textId="77777777" w:rsidR="003A00FB" w:rsidRDefault="003A00FB" w:rsidP="0065284D">
      <w:pPr>
        <w:pStyle w:val="Paragraphedeliste"/>
        <w:numPr>
          <w:ilvl w:val="0"/>
          <w:numId w:val="21"/>
        </w:numPr>
      </w:pPr>
      <w:r>
        <w:t>De la consistance des équipements et installations dont il doit assurer la maintenance,</w:t>
      </w:r>
    </w:p>
    <w:p w14:paraId="164E2E49" w14:textId="3E285FD2" w:rsidR="003A00FB" w:rsidRDefault="003A00FB" w:rsidP="0065284D">
      <w:pPr>
        <w:pStyle w:val="Paragraphedeliste"/>
        <w:numPr>
          <w:ilvl w:val="0"/>
          <w:numId w:val="21"/>
        </w:numPr>
      </w:pPr>
      <w:r>
        <w:t xml:space="preserve">Des conditions particulières d’accès liées à la sécurité et à la spécificité des </w:t>
      </w:r>
      <w:r w:rsidR="00C66A97">
        <w:t>centres</w:t>
      </w:r>
      <w:r>
        <w:t>.</w:t>
      </w:r>
    </w:p>
    <w:p w14:paraId="5052738C" w14:textId="426CF928" w:rsidR="003A00FB" w:rsidRDefault="003A00FB" w:rsidP="003A00FB">
      <w:r w:rsidRPr="005E0153">
        <w:t xml:space="preserve">Le </w:t>
      </w:r>
      <w:r w:rsidR="009A796A" w:rsidRPr="009A796A">
        <w:t>Titulaire</w:t>
      </w:r>
      <w:r w:rsidRPr="005E0153">
        <w:t xml:space="preserve"> ne peut se prévaloir de la méconnaissance ou de l'insuffisance d'informations et faire état des difficultés provenant de l'état ou de l'exécution des installations et équipements des bâtiments </w:t>
      </w:r>
      <w:r w:rsidR="006E2244">
        <w:t xml:space="preserve">du </w:t>
      </w:r>
      <w:r w:rsidR="00502AD0">
        <w:t>Pouvoir Adjudicateur</w:t>
      </w:r>
      <w:r w:rsidRPr="005E0153">
        <w:t xml:space="preserve"> pour ne pas assurer sa prestation partiellement ou en totalité dans le cadre défini dans le C.C.A.P. et le présent C.C.T.P.</w:t>
      </w:r>
    </w:p>
    <w:p w14:paraId="06279136" w14:textId="120B019D" w:rsidR="003A00FB" w:rsidRDefault="003A00FB" w:rsidP="003A00FB">
      <w:r w:rsidRPr="005E0153">
        <w:t xml:space="preserve">Le </w:t>
      </w:r>
      <w:r w:rsidR="009A796A" w:rsidRPr="009A796A">
        <w:t>Titulaire</w:t>
      </w:r>
      <w:r w:rsidRPr="005E0153">
        <w:t xml:space="preserve"> déclare connaître parfaitement la constitution des locaux, la consistance et l’état d’entretien des matériels, équipement et ouvrage dont il assure l’exploitation et l’entretien, et pour lesquels il assure un service, ainsi que les règles de sécurité et les règlements applicables en pareille matière.</w:t>
      </w:r>
    </w:p>
    <w:p w14:paraId="36FA85CE" w14:textId="10990EFF" w:rsidR="003A00FB" w:rsidRPr="005E0153" w:rsidRDefault="003A00FB" w:rsidP="003A00FB">
      <w:r w:rsidRPr="005E0153">
        <w:t xml:space="preserve">A la prise en charge </w:t>
      </w:r>
      <w:r w:rsidR="00C66A97">
        <w:t>du centre</w:t>
      </w:r>
      <w:r w:rsidRPr="005E0153">
        <w:t xml:space="preserve">, le </w:t>
      </w:r>
      <w:r w:rsidR="009A796A" w:rsidRPr="009A796A">
        <w:t>Titulaire</w:t>
      </w:r>
      <w:r w:rsidRPr="005E0153">
        <w:t xml:space="preserve"> ne peut faire valoir des oublis des entreprises qui ont réalisé ou entretenu auparavant les installations et ouvrages dans les domaines du réglage, finitions ou du nettoyage, pour se soustraire à une obligation de résultats et au maintien en parfait état des équipements et ouvrages.</w:t>
      </w:r>
    </w:p>
    <w:p w14:paraId="43EC0AB9" w14:textId="77777777" w:rsidR="003A00FB" w:rsidRDefault="003A00FB" w:rsidP="003A00FB">
      <w:pPr>
        <w:pStyle w:val="Titre3"/>
        <w:rPr>
          <w:rFonts w:hint="eastAsia"/>
        </w:rPr>
      </w:pPr>
      <w:bookmarkStart w:id="351" w:name="_Toc127195921"/>
      <w:bookmarkStart w:id="352" w:name="_Toc214465813"/>
      <w:r>
        <w:t>Mise en place des procédures d’urgence</w:t>
      </w:r>
      <w:bookmarkEnd w:id="351"/>
      <w:bookmarkEnd w:id="352"/>
    </w:p>
    <w:p w14:paraId="516441B5" w14:textId="63123991" w:rsidR="003A00FB" w:rsidRDefault="003A00FB" w:rsidP="003A00FB">
      <w:r>
        <w:t xml:space="preserve">Le </w:t>
      </w:r>
      <w:r w:rsidR="009A796A" w:rsidRPr="009A796A">
        <w:t>Titulaire</w:t>
      </w:r>
      <w:r>
        <w:t xml:space="preserve"> met en place toutes les actions visant à garantir la sûreté de fonctionnement des installations :</w:t>
      </w:r>
    </w:p>
    <w:p w14:paraId="0E39A92E" w14:textId="77777777" w:rsidR="003A00FB" w:rsidRDefault="003A00FB" w:rsidP="0065284D">
      <w:pPr>
        <w:pStyle w:val="Paragraphedeliste"/>
        <w:numPr>
          <w:ilvl w:val="0"/>
          <w:numId w:val="16"/>
        </w:numPr>
      </w:pPr>
      <w:r>
        <w:t>Procédures d’intervention d’urgence :</w:t>
      </w:r>
    </w:p>
    <w:p w14:paraId="551BF6D1" w14:textId="77777777" w:rsidR="003A00FB" w:rsidRDefault="003A00FB" w:rsidP="0065284D">
      <w:pPr>
        <w:pStyle w:val="Paragraphedeliste"/>
        <w:numPr>
          <w:ilvl w:val="0"/>
          <w:numId w:val="16"/>
        </w:numPr>
      </w:pPr>
      <w:r>
        <w:t>Procédure de contournement,</w:t>
      </w:r>
    </w:p>
    <w:p w14:paraId="2CD8971B" w14:textId="77777777" w:rsidR="003A00FB" w:rsidRDefault="003A00FB" w:rsidP="0065284D">
      <w:pPr>
        <w:pStyle w:val="Paragraphedeliste"/>
        <w:numPr>
          <w:ilvl w:val="0"/>
          <w:numId w:val="16"/>
        </w:numPr>
      </w:pPr>
      <w:r>
        <w:t xml:space="preserve">Classeur et procédures d’astreinte, </w:t>
      </w:r>
    </w:p>
    <w:p w14:paraId="0C299EDC" w14:textId="77777777" w:rsidR="003A00FB" w:rsidRDefault="003A00FB" w:rsidP="0065284D">
      <w:pPr>
        <w:pStyle w:val="Paragraphedeliste"/>
        <w:numPr>
          <w:ilvl w:val="0"/>
          <w:numId w:val="16"/>
        </w:numPr>
      </w:pPr>
      <w:r>
        <w:t>Fiches reflexes d’aide au dépannage,</w:t>
      </w:r>
    </w:p>
    <w:p w14:paraId="33C00C4E" w14:textId="77777777" w:rsidR="003A00FB" w:rsidRPr="00FD622C" w:rsidRDefault="003A00FB" w:rsidP="0065284D">
      <w:pPr>
        <w:pStyle w:val="Paragraphedeliste"/>
        <w:numPr>
          <w:ilvl w:val="0"/>
          <w:numId w:val="16"/>
        </w:numPr>
      </w:pPr>
      <w:r>
        <w:t>Procédures de consignation,</w:t>
      </w:r>
    </w:p>
    <w:p w14:paraId="69A4D085" w14:textId="77777777" w:rsidR="003A00FB" w:rsidRDefault="003A00FB" w:rsidP="003A00FB">
      <w:pPr>
        <w:pStyle w:val="Titre3"/>
        <w:rPr>
          <w:rFonts w:hint="eastAsia"/>
        </w:rPr>
      </w:pPr>
      <w:bookmarkStart w:id="353" w:name="_Toc126791505"/>
      <w:bookmarkStart w:id="354" w:name="_Toc127195922"/>
      <w:bookmarkStart w:id="355" w:name="_Toc214465814"/>
      <w:r>
        <w:t>Prise en charge technique des installations</w:t>
      </w:r>
      <w:bookmarkEnd w:id="353"/>
      <w:bookmarkEnd w:id="354"/>
      <w:bookmarkEnd w:id="355"/>
    </w:p>
    <w:p w14:paraId="72E06364" w14:textId="77777777" w:rsidR="003A00FB" w:rsidRDefault="003A00FB" w:rsidP="003534BF">
      <w:pPr>
        <w:pStyle w:val="Titre4"/>
      </w:pPr>
      <w:bookmarkStart w:id="356" w:name="_Toc126791506"/>
      <w:bookmarkStart w:id="357" w:name="_Toc127195923"/>
      <w:bookmarkStart w:id="358" w:name="_Toc214465815"/>
      <w:r>
        <w:t>Inventaire des installations</w:t>
      </w:r>
      <w:bookmarkEnd w:id="356"/>
      <w:bookmarkEnd w:id="357"/>
      <w:bookmarkEnd w:id="358"/>
    </w:p>
    <w:p w14:paraId="2551F4CE" w14:textId="18DD9A50" w:rsidR="003A00FB" w:rsidRDefault="003A00FB" w:rsidP="003A00FB">
      <w:r w:rsidRPr="00E63225">
        <w:rPr>
          <w:b/>
          <w:bCs/>
        </w:rPr>
        <w:t xml:space="preserve">La période de prise en charge est </w:t>
      </w:r>
      <w:r w:rsidRPr="00200D50">
        <w:rPr>
          <w:b/>
          <w:bCs/>
          <w:highlight w:val="yellow"/>
        </w:rPr>
        <w:t xml:space="preserve">établie à </w:t>
      </w:r>
      <w:r w:rsidR="004242B5" w:rsidRPr="00200D50">
        <w:rPr>
          <w:b/>
          <w:bCs/>
          <w:highlight w:val="yellow"/>
        </w:rPr>
        <w:t>1</w:t>
      </w:r>
      <w:r w:rsidR="009C6DDA" w:rsidRPr="00200D50">
        <w:rPr>
          <w:b/>
          <w:bCs/>
          <w:highlight w:val="yellow"/>
        </w:rPr>
        <w:t xml:space="preserve"> mois</w:t>
      </w:r>
      <w:r w:rsidRPr="00200D50">
        <w:rPr>
          <w:b/>
          <w:bCs/>
          <w:highlight w:val="yellow"/>
        </w:rPr>
        <w:t xml:space="preserve"> de durée</w:t>
      </w:r>
      <w:r>
        <w:t xml:space="preserve">. La prise en charge technique des installations comprend à minima :  </w:t>
      </w:r>
    </w:p>
    <w:p w14:paraId="542957E1" w14:textId="77777777" w:rsidR="003A00FB" w:rsidRDefault="003A00FB" w:rsidP="0065284D">
      <w:pPr>
        <w:pStyle w:val="Paragraphedeliste"/>
        <w:numPr>
          <w:ilvl w:val="0"/>
          <w:numId w:val="17"/>
        </w:numPr>
      </w:pPr>
      <w:r>
        <w:t>L’identification des matériels in situ et la mise en place d’une étiquette avec matricule, QR code ou autres systèmes d’identification numérique.</w:t>
      </w:r>
    </w:p>
    <w:p w14:paraId="511D32CC" w14:textId="77777777" w:rsidR="003A00FB" w:rsidRDefault="003A00FB" w:rsidP="0065284D">
      <w:pPr>
        <w:pStyle w:val="Paragraphedeliste"/>
        <w:numPr>
          <w:ilvl w:val="0"/>
          <w:numId w:val="17"/>
        </w:numPr>
      </w:pPr>
      <w:r>
        <w:t xml:space="preserve">La mise à jour et le renseignement d’une base de données avec matricule G.M.A.O, marque, type, paramètres significatifs, année de mise en service, criticité. </w:t>
      </w:r>
    </w:p>
    <w:p w14:paraId="683290B4" w14:textId="77777777" w:rsidR="003A00FB" w:rsidRDefault="003A00FB" w:rsidP="0065284D">
      <w:pPr>
        <w:pStyle w:val="Paragraphedeliste"/>
        <w:numPr>
          <w:ilvl w:val="0"/>
          <w:numId w:val="17"/>
        </w:numPr>
      </w:pPr>
      <w:r>
        <w:t xml:space="preserve">L’évaluation qualitative de l’équipement (type AMDEC), selon des critères de vétusté, de fonctionnement et de criticité, </w:t>
      </w:r>
    </w:p>
    <w:p w14:paraId="1EDC399A" w14:textId="425FF0BF" w:rsidR="00557F75" w:rsidRDefault="003A00FB" w:rsidP="0065284D">
      <w:pPr>
        <w:pStyle w:val="Paragraphedeliste"/>
        <w:numPr>
          <w:ilvl w:val="0"/>
          <w:numId w:val="17"/>
        </w:numPr>
      </w:pPr>
      <w:r>
        <w:t>L’inventaire des pièces détachées, et la proposition d’achat des pièces à stocker</w:t>
      </w:r>
      <w:r w:rsidR="00995F62">
        <w:t>.</w:t>
      </w:r>
      <w:r>
        <w:t xml:space="preserve"> </w:t>
      </w:r>
      <w:r w:rsidR="00557F75">
        <w:t xml:space="preserve">Le </w:t>
      </w:r>
      <w:r w:rsidR="00557F75" w:rsidRPr="009A796A">
        <w:t>Titulaire</w:t>
      </w:r>
      <w:r w:rsidR="00557F75">
        <w:t xml:space="preserve"> constitue à l’issu de la prise en charge une liste de pièces détachées à stocker en lien avec les </w:t>
      </w:r>
      <w:r w:rsidR="00557F75">
        <w:lastRenderedPageBreak/>
        <w:t>délais de fournitures et permettant de s’affranchir des délais d’approvisionnement incompatibles avec</w:t>
      </w:r>
      <w:r w:rsidR="00D539B1">
        <w:t xml:space="preserve"> </w:t>
      </w:r>
      <w:r w:rsidR="00557F75">
        <w:t xml:space="preserve">le maintien de la disponibilité des équipements. </w:t>
      </w:r>
    </w:p>
    <w:p w14:paraId="764CBB51" w14:textId="157F6A9E" w:rsidR="003A00FB" w:rsidRDefault="003A00FB" w:rsidP="0065284D">
      <w:pPr>
        <w:pStyle w:val="Paragraphedeliste"/>
        <w:numPr>
          <w:ilvl w:val="0"/>
          <w:numId w:val="17"/>
        </w:numPr>
      </w:pPr>
      <w:r>
        <w:t>La création des plans de préventif de la G.M.A.O., et des gammes de maintenance préventive</w:t>
      </w:r>
      <w:r w:rsidR="00104154">
        <w:t>s</w:t>
      </w:r>
      <w:r>
        <w:t xml:space="preserve"> associées,</w:t>
      </w:r>
    </w:p>
    <w:p w14:paraId="78BB1339" w14:textId="77777777" w:rsidR="003A00FB" w:rsidRDefault="003A00FB" w:rsidP="0065284D">
      <w:pPr>
        <w:pStyle w:val="Paragraphedeliste"/>
        <w:numPr>
          <w:ilvl w:val="0"/>
          <w:numId w:val="17"/>
        </w:numPr>
      </w:pPr>
      <w:r>
        <w:t>La création et le suivi des stocks par la G.M.A.O., et des modules connexes (module fournisseur, propositions d’achat, etc.),</w:t>
      </w:r>
    </w:p>
    <w:p w14:paraId="3BDD7B33" w14:textId="77777777" w:rsidR="003A00FB" w:rsidRDefault="003A00FB" w:rsidP="0065284D">
      <w:pPr>
        <w:pStyle w:val="Paragraphedeliste"/>
        <w:numPr>
          <w:ilvl w:val="0"/>
          <w:numId w:val="17"/>
        </w:numPr>
      </w:pPr>
      <w:r>
        <w:t xml:space="preserve">L’inventaire de la documentation, son classement, </w:t>
      </w:r>
    </w:p>
    <w:p w14:paraId="3ACC395B" w14:textId="77777777" w:rsidR="003A00FB" w:rsidRDefault="003A00FB" w:rsidP="0065284D">
      <w:pPr>
        <w:pStyle w:val="Paragraphedeliste"/>
        <w:numPr>
          <w:ilvl w:val="0"/>
          <w:numId w:val="17"/>
        </w:numPr>
      </w:pPr>
      <w:r>
        <w:t>Les carnets de suivi des installations techniques :</w:t>
      </w:r>
    </w:p>
    <w:p w14:paraId="557BFBD0" w14:textId="77777777" w:rsidR="003A00FB" w:rsidRDefault="003A00FB" w:rsidP="003A00FB">
      <w:pPr>
        <w:pStyle w:val="Titre3"/>
        <w:rPr>
          <w:rFonts w:hint="eastAsia"/>
        </w:rPr>
      </w:pPr>
      <w:bookmarkStart w:id="359" w:name="_Toc164944678"/>
      <w:bookmarkStart w:id="360" w:name="_Toc165912338"/>
      <w:bookmarkStart w:id="361" w:name="_Toc126791507"/>
      <w:bookmarkStart w:id="362" w:name="_Toc127195924"/>
      <w:bookmarkStart w:id="363" w:name="_Toc214465816"/>
      <w:bookmarkEnd w:id="359"/>
      <w:bookmarkEnd w:id="360"/>
      <w:r>
        <w:t>Gammes de maintenance</w:t>
      </w:r>
      <w:bookmarkEnd w:id="361"/>
      <w:bookmarkEnd w:id="362"/>
      <w:bookmarkEnd w:id="363"/>
    </w:p>
    <w:p w14:paraId="10783C33" w14:textId="5B78FC7B" w:rsidR="003A00FB" w:rsidRPr="005E0153" w:rsidRDefault="003A00FB" w:rsidP="003A00FB">
      <w:r w:rsidRPr="005E0153">
        <w:t xml:space="preserve">Les gammes de maintenance avec les fréquences d’intervention sont communiquées en </w:t>
      </w:r>
      <w:r w:rsidRPr="007E41D9">
        <w:t>annexe 1</w:t>
      </w:r>
      <w:r w:rsidRPr="008E0183">
        <w:t xml:space="preserve"> à titre indicatif. Ces gammes sont à considérer comme un programme de maintenance</w:t>
      </w:r>
      <w:r w:rsidRPr="005E0153">
        <w:t xml:space="preserve"> minimum. Ce programme ne saurait en aucun cas être considéré comme exhaustif</w:t>
      </w:r>
      <w:r w:rsidR="00474DF7">
        <w:t>.</w:t>
      </w:r>
      <w:r w:rsidR="00474DF7" w:rsidRPr="005E0153">
        <w:t xml:space="preserve"> </w:t>
      </w:r>
      <w:r w:rsidR="00474DF7">
        <w:t>L</w:t>
      </w:r>
      <w:r w:rsidR="00474DF7" w:rsidRPr="005E0153">
        <w:t xml:space="preserve">e </w:t>
      </w:r>
      <w:r w:rsidR="009A796A" w:rsidRPr="009A796A">
        <w:t>Titulaire</w:t>
      </w:r>
      <w:r w:rsidRPr="005E0153">
        <w:t xml:space="preserve"> </w:t>
      </w:r>
      <w:r w:rsidR="00474DF7" w:rsidRPr="005E0153">
        <w:t>d</w:t>
      </w:r>
      <w:r w:rsidR="00474DF7">
        <w:t>oit</w:t>
      </w:r>
      <w:r w:rsidR="00474DF7" w:rsidRPr="005E0153">
        <w:t xml:space="preserve"> </w:t>
      </w:r>
      <w:r w:rsidRPr="005E0153">
        <w:t>effectuer l'ensemble des opérations de maintenance nécessaire à la parfaite conservation des installations et ouvrages conformément aux notices d'entretien des constructeurs, à la réglementation en vigueur</w:t>
      </w:r>
      <w:r>
        <w:t xml:space="preserve">, </w:t>
      </w:r>
      <w:r w:rsidRPr="005E0153">
        <w:t>aux règles de l'art</w:t>
      </w:r>
      <w:r>
        <w:t xml:space="preserve"> et aux retours d’expérience du </w:t>
      </w:r>
      <w:r w:rsidR="009A796A" w:rsidRPr="009A796A">
        <w:t>Titulaire</w:t>
      </w:r>
      <w:r>
        <w:t>.</w:t>
      </w:r>
    </w:p>
    <w:p w14:paraId="6FAA17A3" w14:textId="77777777" w:rsidR="003A00FB" w:rsidRDefault="003A00FB" w:rsidP="003A00FB">
      <w:pPr>
        <w:pStyle w:val="Titre3"/>
        <w:rPr>
          <w:rFonts w:hint="eastAsia"/>
        </w:rPr>
      </w:pPr>
      <w:bookmarkStart w:id="364" w:name="_Toc126791508"/>
      <w:bookmarkStart w:id="365" w:name="_Toc127195925"/>
      <w:bookmarkStart w:id="366" w:name="_Toc214465817"/>
      <w:r>
        <w:t>Mise en place et validation de la sous-traitance</w:t>
      </w:r>
      <w:bookmarkEnd w:id="364"/>
      <w:bookmarkEnd w:id="365"/>
      <w:bookmarkEnd w:id="366"/>
    </w:p>
    <w:p w14:paraId="6B59C15F" w14:textId="1D76BD8F" w:rsidR="003A00FB" w:rsidRDefault="003A00FB" w:rsidP="003A00FB">
      <w:r>
        <w:t xml:space="preserve">Le </w:t>
      </w:r>
      <w:r w:rsidR="009A796A" w:rsidRPr="009A796A">
        <w:t>Titulaire</w:t>
      </w:r>
      <w:r>
        <w:t xml:space="preserve"> propose une liste de sous-traitants pressentis. </w:t>
      </w:r>
      <w:r w:rsidR="006E2244">
        <w:t xml:space="preserve">Le </w:t>
      </w:r>
      <w:r w:rsidR="00502AD0">
        <w:t>Pouvoir Adjudicateur</w:t>
      </w:r>
      <w:r>
        <w:t xml:space="preserve"> se réserve le droit de valider chacun des sous-traitants. Le</w:t>
      </w:r>
      <w:r w:rsidR="00845AC5" w:rsidRPr="00845AC5">
        <w:t xml:space="preserve"> </w:t>
      </w:r>
      <w:r w:rsidR="009A796A" w:rsidRPr="009A796A">
        <w:t>Titulaire</w:t>
      </w:r>
      <w:r w:rsidR="00845AC5" w:rsidRPr="00845AC5">
        <w:t xml:space="preserve"> </w:t>
      </w:r>
      <w:r>
        <w:t xml:space="preserve">met en place les actions suivantes : </w:t>
      </w:r>
    </w:p>
    <w:p w14:paraId="6D5C4EC6" w14:textId="77777777" w:rsidR="003A00FB" w:rsidRDefault="003A00FB" w:rsidP="0065284D">
      <w:pPr>
        <w:pStyle w:val="Paragraphedeliste"/>
        <w:numPr>
          <w:ilvl w:val="0"/>
          <w:numId w:val="19"/>
        </w:numPr>
      </w:pPr>
      <w:r>
        <w:t>Accueil des sous-traitants,</w:t>
      </w:r>
    </w:p>
    <w:p w14:paraId="0946E61D" w14:textId="77777777" w:rsidR="003A00FB" w:rsidRDefault="003A00FB" w:rsidP="0065284D">
      <w:pPr>
        <w:pStyle w:val="Paragraphedeliste"/>
        <w:numPr>
          <w:ilvl w:val="0"/>
          <w:numId w:val="19"/>
        </w:numPr>
      </w:pPr>
      <w:r>
        <w:t>Plan de prévention évaluation des risques,</w:t>
      </w:r>
    </w:p>
    <w:p w14:paraId="7FF69476" w14:textId="77777777" w:rsidR="003A00FB" w:rsidRDefault="003A00FB" w:rsidP="0065284D">
      <w:pPr>
        <w:pStyle w:val="Paragraphedeliste"/>
        <w:numPr>
          <w:ilvl w:val="0"/>
          <w:numId w:val="19"/>
        </w:numPr>
      </w:pPr>
      <w:r>
        <w:t xml:space="preserve">Validation des habilitations,  </w:t>
      </w:r>
    </w:p>
    <w:p w14:paraId="31AA8055" w14:textId="77777777" w:rsidR="003A00FB" w:rsidRDefault="003A00FB" w:rsidP="0065284D">
      <w:pPr>
        <w:pStyle w:val="Paragraphedeliste"/>
        <w:numPr>
          <w:ilvl w:val="0"/>
          <w:numId w:val="19"/>
        </w:numPr>
      </w:pPr>
      <w:r>
        <w:t>Méthode de contrôle de la prestation, validation des travaux réalisés,</w:t>
      </w:r>
    </w:p>
    <w:p w14:paraId="750A1451" w14:textId="77777777" w:rsidR="003A00FB" w:rsidRPr="00932AF1" w:rsidRDefault="003A00FB" w:rsidP="0065284D">
      <w:pPr>
        <w:pStyle w:val="Paragraphedeliste"/>
        <w:numPr>
          <w:ilvl w:val="0"/>
          <w:numId w:val="19"/>
        </w:numPr>
      </w:pPr>
      <w:r>
        <w:t>Processus de facturation des travaux réalisés,</w:t>
      </w:r>
    </w:p>
    <w:p w14:paraId="1EBA66A8" w14:textId="77777777" w:rsidR="003A00FB" w:rsidRPr="001063AB" w:rsidRDefault="003A00FB" w:rsidP="003A00FB">
      <w:pPr>
        <w:pStyle w:val="Titre3"/>
        <w:rPr>
          <w:rFonts w:hint="eastAsia"/>
        </w:rPr>
      </w:pPr>
      <w:bookmarkStart w:id="367" w:name="_Toc126791509"/>
      <w:bookmarkStart w:id="368" w:name="_Toc127195926"/>
      <w:bookmarkStart w:id="369" w:name="_Toc214465818"/>
      <w:r>
        <w:t>Accompagnement du prestataire sortant</w:t>
      </w:r>
      <w:bookmarkEnd w:id="367"/>
      <w:bookmarkEnd w:id="368"/>
      <w:bookmarkEnd w:id="369"/>
    </w:p>
    <w:p w14:paraId="7000FEFD" w14:textId="77777777" w:rsidR="003A00FB" w:rsidRDefault="003A00FB" w:rsidP="003534BF">
      <w:pPr>
        <w:pStyle w:val="Titre4"/>
      </w:pPr>
      <w:bookmarkStart w:id="370" w:name="_Toc126791510"/>
      <w:bookmarkStart w:id="371" w:name="_Toc127195927"/>
      <w:bookmarkStart w:id="372" w:name="_Toc214465819"/>
      <w:r>
        <w:t>Chronologie du transfert de responsabilité</w:t>
      </w:r>
      <w:bookmarkEnd w:id="370"/>
      <w:bookmarkEnd w:id="371"/>
      <w:bookmarkEnd w:id="372"/>
    </w:p>
    <w:p w14:paraId="71432672" w14:textId="22C43577" w:rsidR="003A00FB" w:rsidRPr="000C6B87" w:rsidRDefault="003A00FB" w:rsidP="003A00FB">
      <w:r w:rsidRPr="0013587C">
        <w:t xml:space="preserve">La prestation du </w:t>
      </w:r>
      <w:r w:rsidR="00B2458C">
        <w:t xml:space="preserve">futur </w:t>
      </w:r>
      <w:r w:rsidR="009A796A" w:rsidRPr="009A796A">
        <w:t>Titulaire</w:t>
      </w:r>
      <w:r w:rsidRPr="0013587C">
        <w:t xml:space="preserve"> débute 1 mois avant la fin du contrat du prestataire sortant. Le prestataire sortant reste responsable des installations et des actions de maintenance dédiées jusqu’à la fin de son contrat.</w:t>
      </w:r>
    </w:p>
    <w:p w14:paraId="3826CB0A" w14:textId="77777777" w:rsidR="003A00FB" w:rsidRDefault="003A00FB" w:rsidP="003534BF">
      <w:pPr>
        <w:pStyle w:val="Titre4"/>
      </w:pPr>
      <w:bookmarkStart w:id="373" w:name="_Toc126791511"/>
      <w:bookmarkStart w:id="374" w:name="_Toc127195928"/>
      <w:bookmarkStart w:id="375" w:name="_Toc214465820"/>
      <w:r>
        <w:t>Mission du prestataire pendant la période d’accompagnement</w:t>
      </w:r>
      <w:bookmarkEnd w:id="373"/>
      <w:bookmarkEnd w:id="374"/>
      <w:bookmarkEnd w:id="375"/>
    </w:p>
    <w:p w14:paraId="43482090" w14:textId="5C43E3B4" w:rsidR="003A00FB" w:rsidRDefault="003A00FB" w:rsidP="003A00FB">
      <w:r>
        <w:t>Le</w:t>
      </w:r>
      <w:r w:rsidR="00B2458C" w:rsidRPr="00B2458C">
        <w:t xml:space="preserve"> </w:t>
      </w:r>
      <w:r w:rsidR="009A796A" w:rsidRPr="009A796A">
        <w:t>Titulaire</w:t>
      </w:r>
      <w:r w:rsidR="00B2458C" w:rsidRPr="00B2458C">
        <w:t xml:space="preserve"> </w:t>
      </w:r>
      <w:r>
        <w:t>entrant à interdiction d’intervenir sur les installations. Celui-ci profite de cette période pour initier sa prise en charge et se former à la conduite des installations auprès du prestataire sortant. Cette période permet la transmission des éléments suivants :</w:t>
      </w:r>
    </w:p>
    <w:p w14:paraId="35A113DD" w14:textId="19FE436F" w:rsidR="003A00FB" w:rsidRDefault="003A00FB" w:rsidP="0065284D">
      <w:pPr>
        <w:pStyle w:val="Paragraphedeliste"/>
        <w:numPr>
          <w:ilvl w:val="0"/>
          <w:numId w:val="20"/>
        </w:numPr>
      </w:pPr>
      <w:r>
        <w:t>Transfert des clés et des codes d’accès</w:t>
      </w:r>
      <w:r w:rsidR="00C74316">
        <w:t>.</w:t>
      </w:r>
      <w:r>
        <w:br w:type="page"/>
      </w:r>
    </w:p>
    <w:p w14:paraId="7F83D455" w14:textId="77777777" w:rsidR="003A00FB" w:rsidRDefault="003A00FB" w:rsidP="003A00FB">
      <w:pPr>
        <w:pStyle w:val="Titre3"/>
        <w:rPr>
          <w:rFonts w:hint="eastAsia"/>
        </w:rPr>
      </w:pPr>
      <w:bookmarkStart w:id="376" w:name="_Toc126791512"/>
      <w:bookmarkStart w:id="377" w:name="_Toc127195929"/>
      <w:bookmarkStart w:id="378" w:name="_Toc214465821"/>
      <w:r>
        <w:lastRenderedPageBreak/>
        <w:t>Rapport de prise en charge</w:t>
      </w:r>
      <w:bookmarkEnd w:id="376"/>
      <w:bookmarkEnd w:id="377"/>
      <w:bookmarkEnd w:id="378"/>
    </w:p>
    <w:p w14:paraId="7F75B2EB" w14:textId="6B220302" w:rsidR="003A00FB" w:rsidRPr="004C10D9" w:rsidRDefault="003A00FB" w:rsidP="003A00FB">
      <w:r w:rsidRPr="004C10D9">
        <w:t xml:space="preserve">Le </w:t>
      </w:r>
      <w:r w:rsidR="009A796A" w:rsidRPr="004C10D9">
        <w:t>Titulaire</w:t>
      </w:r>
      <w:r w:rsidRPr="004C10D9">
        <w:t xml:space="preserve"> établit, à la prise en charge </w:t>
      </w:r>
      <w:r w:rsidR="004D6966" w:rsidRPr="004C10D9">
        <w:t>d</w:t>
      </w:r>
      <w:r w:rsidR="005C5A14" w:rsidRPr="004C10D9">
        <w:t>es installations</w:t>
      </w:r>
      <w:r w:rsidRPr="004C10D9">
        <w:t xml:space="preserve">, un procès-verbal contradictoire d’état des lieux en présence </w:t>
      </w:r>
      <w:r w:rsidR="006E2244" w:rsidRPr="004C10D9">
        <w:t xml:space="preserve">du </w:t>
      </w:r>
      <w:r w:rsidR="00502AD0" w:rsidRPr="004C10D9">
        <w:t>Pouvoir Adjudicateur</w:t>
      </w:r>
      <w:r w:rsidRPr="004C10D9">
        <w:t xml:space="preserve"> Ce procès-verbal, comprend une description quantitative et qualitative des installations et équipements faisant partie du présent </w:t>
      </w:r>
      <w:r w:rsidR="0015535D" w:rsidRPr="004C10D9">
        <w:t>marché</w:t>
      </w:r>
      <w:r w:rsidRPr="004C10D9">
        <w:t xml:space="preserve">. Le </w:t>
      </w:r>
      <w:r w:rsidR="009A796A" w:rsidRPr="004C10D9">
        <w:t>Titulaire</w:t>
      </w:r>
      <w:r w:rsidR="00B2458C" w:rsidRPr="004C10D9">
        <w:t xml:space="preserve"> </w:t>
      </w:r>
      <w:r w:rsidRPr="004C10D9">
        <w:t>indique toutes les remarques et réserves qui lui semblent opportunes. Cependant ces réserves ne le libèrent pas de ses obligations d’exploitation et de maintenance et ne remettent pas en cause le prix forfaitaire.</w:t>
      </w:r>
    </w:p>
    <w:p w14:paraId="615DCCE4" w14:textId="3290706E" w:rsidR="003A00FB" w:rsidRPr="004C10D9" w:rsidRDefault="003A00FB" w:rsidP="003A00FB">
      <w:r w:rsidRPr="004C10D9">
        <w:t xml:space="preserve">Le </w:t>
      </w:r>
      <w:r w:rsidR="009A796A" w:rsidRPr="004C10D9">
        <w:t>Titulaire</w:t>
      </w:r>
      <w:r w:rsidRPr="004C10D9">
        <w:t xml:space="preserve"> établit également, à la prise en charge </w:t>
      </w:r>
      <w:r w:rsidR="001B7DE7">
        <w:t>des centres</w:t>
      </w:r>
      <w:r w:rsidRPr="004C10D9">
        <w:t xml:space="preserve">, un plan de contournement exhaustif qui récapitule les risques principaux de rupture d’activité et les procédures pour assurer une continuité d’activité. Ce plan est présenté avec le rapport de prise en charge dans le même délai. </w:t>
      </w:r>
    </w:p>
    <w:p w14:paraId="668A39D7" w14:textId="76527F5E" w:rsidR="003A00FB" w:rsidRDefault="003A00FB" w:rsidP="003A00FB">
      <w:r w:rsidRPr="004C10D9">
        <w:t xml:space="preserve">Ce procès-verbal est remis </w:t>
      </w:r>
      <w:r w:rsidR="006E2244" w:rsidRPr="004C10D9">
        <w:t xml:space="preserve">au </w:t>
      </w:r>
      <w:r w:rsidR="00502AD0" w:rsidRPr="004C10D9">
        <w:t>Pouvoir Adjudicateur</w:t>
      </w:r>
      <w:r w:rsidRPr="004C10D9">
        <w:t xml:space="preserve"> dans un délai de </w:t>
      </w:r>
      <w:r w:rsidR="007C2479">
        <w:t>1</w:t>
      </w:r>
      <w:r w:rsidRPr="004C10D9">
        <w:t xml:space="preserve"> mois à compter du démarrage des prestations de maintenance. Passé ce délai, le rapport de prise en charge ne sera plus opposable </w:t>
      </w:r>
      <w:r w:rsidR="006E2244" w:rsidRPr="004C10D9">
        <w:t xml:space="preserve">au </w:t>
      </w:r>
      <w:r w:rsidR="00502AD0" w:rsidRPr="004C10D9">
        <w:t>Pouvoir Adjudicateur</w:t>
      </w:r>
      <w:r w:rsidRPr="004C10D9">
        <w:t>.</w:t>
      </w:r>
    </w:p>
    <w:p w14:paraId="6E9832A6" w14:textId="29FD1420" w:rsidR="000D2A44" w:rsidRDefault="001A3C7C" w:rsidP="00AF0CC7">
      <w:pPr>
        <w:pStyle w:val="Titre3"/>
        <w:rPr>
          <w:rFonts w:hint="eastAsia"/>
        </w:rPr>
      </w:pPr>
      <w:bookmarkStart w:id="379" w:name="_Toc214465822"/>
      <w:r>
        <w:t>Plan de contournement</w:t>
      </w:r>
      <w:bookmarkEnd w:id="379"/>
    </w:p>
    <w:p w14:paraId="5FDBF839" w14:textId="1BE3DCEC" w:rsidR="000D2A44" w:rsidRDefault="000D2A44" w:rsidP="000D2A44">
      <w:r>
        <w:t xml:space="preserve">La gestion de la continuité d’activité est définie comme </w:t>
      </w:r>
      <w:r w:rsidRPr="00A4209A">
        <w:t>« un processus de management holistique</w:t>
      </w:r>
      <w:r w:rsidR="000A7A96" w:rsidRPr="00A4209A">
        <w:t xml:space="preserve"> </w:t>
      </w:r>
      <w:r w:rsidRPr="00A4209A">
        <w:t>qui identifie les menaces potentielles pour une organisation, ainsi que les impacts que ces menaces, si elle se concrétise, peuvent avoir sur les opérations liées à l’activité de l’organisation, et qui fournit un cadre pour construite la résilience de l’organisation avec une capacité de réponse efficace préservant les intérêts de des principales parties prenantes, sa réputation, sa marque et des activités de productrices de valeurs</w:t>
      </w:r>
      <w:r w:rsidR="000A7A96" w:rsidRPr="00A4209A">
        <w:t> »</w:t>
      </w:r>
      <w:r w:rsidRPr="00A4209A">
        <w:t> </w:t>
      </w:r>
      <w:r>
        <w:t>.</w:t>
      </w:r>
    </w:p>
    <w:p w14:paraId="533EB97E" w14:textId="25233AB2" w:rsidR="000D2A44" w:rsidRDefault="000D2A44" w:rsidP="000D2A44">
      <w:r>
        <w:t xml:space="preserve">Le but de la présente démarche est </w:t>
      </w:r>
      <w:r w:rsidR="00E94342">
        <w:t xml:space="preserve">de mettre en œuvre </w:t>
      </w:r>
      <w:r w:rsidR="007014DF">
        <w:t xml:space="preserve">des stratégies de protection permettant </w:t>
      </w:r>
      <w:r w:rsidR="0015656F">
        <w:t>d’éviter certains</w:t>
      </w:r>
      <w:r w:rsidR="007014DF">
        <w:t xml:space="preserve"> é</w:t>
      </w:r>
      <w:r w:rsidR="002325AD">
        <w:t xml:space="preserve">vènements, ou tout du moins </w:t>
      </w:r>
      <w:r>
        <w:t>d</w:t>
      </w:r>
      <w:r w:rsidR="002325AD">
        <w:t>’</w:t>
      </w:r>
      <w:r>
        <w:t>e</w:t>
      </w:r>
      <w:r w:rsidR="002325AD">
        <w:t>n</w:t>
      </w:r>
      <w:r>
        <w:t xml:space="preserve"> limiter les effets directs sur les objectifs </w:t>
      </w:r>
      <w:r w:rsidR="006E2244">
        <w:t xml:space="preserve">du </w:t>
      </w:r>
      <w:r w:rsidR="00502AD0">
        <w:t>Pouvoir Adjudicateur</w:t>
      </w:r>
      <w:r>
        <w:t xml:space="preserve">, et d’assurer la continuité de l’activité. </w:t>
      </w:r>
    </w:p>
    <w:p w14:paraId="285EF88E" w14:textId="507540AF" w:rsidR="000D2A44" w:rsidRDefault="000B56C5" w:rsidP="000D2A44">
      <w:r>
        <w:t>Durant la période de prise en charge, l</w:t>
      </w:r>
      <w:r w:rsidR="000D2A44">
        <w:t xml:space="preserve">e Titulaire met un place un plan de </w:t>
      </w:r>
      <w:r w:rsidR="001A3C7C">
        <w:t>contournement</w:t>
      </w:r>
      <w:r w:rsidR="000D2A44">
        <w:t>. Le plan est communiqué dans le rapport de prise en charge.</w:t>
      </w:r>
      <w:r>
        <w:t xml:space="preserve"> Celui-ci est mis à jour pendant toute la période d’exploitation </w:t>
      </w:r>
      <w:r w:rsidR="001B7DE7">
        <w:t>des centres.</w:t>
      </w:r>
    </w:p>
    <w:p w14:paraId="0E0B07E3" w14:textId="7F448FD8" w:rsidR="00A2770C" w:rsidRPr="0003502D" w:rsidRDefault="000D2A44" w:rsidP="003A00FB">
      <w:r w:rsidRPr="0003502D">
        <w:t xml:space="preserve">Le Titulaire </w:t>
      </w:r>
      <w:r w:rsidR="007D3F7E" w:rsidRPr="0003502D">
        <w:t>identifi</w:t>
      </w:r>
      <w:r w:rsidR="007D3F7E" w:rsidRPr="001B7DE7">
        <w:t>e</w:t>
      </w:r>
      <w:r w:rsidRPr="001B7DE7">
        <w:t xml:space="preserve"> </w:t>
      </w:r>
      <w:r w:rsidR="008008AE" w:rsidRPr="001B7DE7">
        <w:t>à</w:t>
      </w:r>
      <w:r w:rsidR="001173C5" w:rsidRPr="00A4209A">
        <w:t xml:space="preserve"> </w:t>
      </w:r>
      <w:r w:rsidRPr="00A4209A">
        <w:t>minima</w:t>
      </w:r>
      <w:r w:rsidR="00EE7D8B" w:rsidRPr="0003502D">
        <w:t xml:space="preserve"> les systèmes ainsi que les </w:t>
      </w:r>
      <w:r w:rsidR="00C14220" w:rsidRPr="00AF0CC7">
        <w:t xml:space="preserve">modes de </w:t>
      </w:r>
      <w:r w:rsidR="00EE7D8B" w:rsidRPr="0003502D">
        <w:t>défaillances</w:t>
      </w:r>
      <w:r w:rsidR="00A2770C" w:rsidRPr="0003502D">
        <w:t> :</w:t>
      </w:r>
    </w:p>
    <w:p w14:paraId="318F3DB9" w14:textId="52B3BED7" w:rsidR="00774F2D" w:rsidRPr="0003502D" w:rsidRDefault="00DB1E94" w:rsidP="0065284D">
      <w:pPr>
        <w:pStyle w:val="Paragraphedeliste"/>
        <w:numPr>
          <w:ilvl w:val="0"/>
          <w:numId w:val="18"/>
        </w:numPr>
      </w:pPr>
      <w:r w:rsidRPr="00AF0CC7">
        <w:t>Alimentation électrique</w:t>
      </w:r>
      <w:r w:rsidR="00E142E6" w:rsidRPr="00AF0CC7">
        <w:t xml:space="preserve"> : Coupure</w:t>
      </w:r>
      <w:r w:rsidR="00CD3816" w:rsidRPr="0003502D">
        <w:t xml:space="preserve"> électrique</w:t>
      </w:r>
      <w:r w:rsidR="00C34195">
        <w:t>,</w:t>
      </w:r>
    </w:p>
    <w:p w14:paraId="65957739" w14:textId="18B8F0FF" w:rsidR="00C656CC" w:rsidRPr="00AF0CC7" w:rsidRDefault="00C656CC" w:rsidP="00DA5F42">
      <w:r w:rsidRPr="00AF0CC7">
        <w:t>Les locaux à risques</w:t>
      </w:r>
      <w:r w:rsidR="009875C3" w:rsidRPr="00AF0CC7">
        <w:t xml:space="preserve"> définis au présent cahier des charges sont pris en compte et toute défaillance sur ces derniers est identifié. Le Titulaire intègre </w:t>
      </w:r>
      <w:r w:rsidR="00FC0EEE" w:rsidRPr="00AF0CC7">
        <w:t>des systèmes qu’il juge aussi à risque dans le plan de contournement.</w:t>
      </w:r>
    </w:p>
    <w:p w14:paraId="61B6275E" w14:textId="5913020B" w:rsidR="00DB1E94" w:rsidRPr="00AF0CC7" w:rsidRDefault="00DB1E94" w:rsidP="006B2522">
      <w:r w:rsidRPr="00AF0CC7">
        <w:t>Le Titulaire met en place toute les solutions nécessaires à la continuité d’activité</w:t>
      </w:r>
      <w:r w:rsidR="00C7054A" w:rsidRPr="00AF0CC7">
        <w:t xml:space="preserve"> en fonction des systèmes et risques identifiés</w:t>
      </w:r>
      <w:r w:rsidR="00DA5F42" w:rsidRPr="00AF0CC7">
        <w:t>.</w:t>
      </w:r>
    </w:p>
    <w:p w14:paraId="24BA92F6" w14:textId="55C0DDAD" w:rsidR="006B2522" w:rsidRPr="003D7DC5" w:rsidRDefault="00C7054A" w:rsidP="006B2522">
      <w:r w:rsidRPr="00AF0CC7">
        <w:t>L’a</w:t>
      </w:r>
      <w:r w:rsidR="006B2522" w:rsidRPr="00106AFC">
        <w:t xml:space="preserve">pplication </w:t>
      </w:r>
      <w:r w:rsidRPr="00AF0CC7">
        <w:t xml:space="preserve">du </w:t>
      </w:r>
      <w:r w:rsidR="006B2522" w:rsidRPr="00106AFC">
        <w:t>plan de contournement</w:t>
      </w:r>
      <w:r w:rsidR="00114268" w:rsidRPr="00106AFC">
        <w:t xml:space="preserve"> </w:t>
      </w:r>
      <w:r w:rsidRPr="00106AFC">
        <w:t>est un</w:t>
      </w:r>
      <w:r>
        <w:t xml:space="preserve"> enjeu majeur </w:t>
      </w:r>
      <w:r w:rsidR="006E2244">
        <w:t xml:space="preserve">pour le </w:t>
      </w:r>
      <w:r w:rsidR="00502AD0">
        <w:t>Pouvoir Adjudicateur</w:t>
      </w:r>
      <w:r>
        <w:t xml:space="preserve">. En effet celle-ci permet d’assurer efficacement une continuité d’activité. Par conséquent dès l’identification d’un incident faisant l’objet d’une procédure de contournement, le Titulaire applique les solutions de contournement. Il est entendu que tout devis sera soumis pour validation </w:t>
      </w:r>
      <w:r w:rsidR="006E2244">
        <w:t xml:space="preserve">au </w:t>
      </w:r>
      <w:r w:rsidR="00502AD0">
        <w:t>Pouvoir Adjudicateur</w:t>
      </w:r>
      <w:r>
        <w:t xml:space="preserve">. </w:t>
      </w:r>
      <w:r w:rsidR="00106AFC">
        <w:t>Les délais d’intervention doivent être communiqués et respectés.</w:t>
      </w:r>
    </w:p>
    <w:p w14:paraId="440D238B" w14:textId="77777777" w:rsidR="00971AC8" w:rsidRPr="002E0A33" w:rsidRDefault="00971AC8" w:rsidP="00971AC8">
      <w:pPr>
        <w:pStyle w:val="Titre2"/>
        <w:rPr>
          <w:rFonts w:hint="eastAsia"/>
        </w:rPr>
      </w:pPr>
      <w:bookmarkStart w:id="380" w:name="_Toc127195930"/>
      <w:bookmarkStart w:id="381" w:name="_Toc214465823"/>
      <w:r>
        <w:lastRenderedPageBreak/>
        <w:t>Exécution des prestations</w:t>
      </w:r>
      <w:bookmarkEnd w:id="380"/>
      <w:bookmarkEnd w:id="381"/>
    </w:p>
    <w:p w14:paraId="4719615D" w14:textId="77777777" w:rsidR="00971AC8" w:rsidRDefault="00971AC8" w:rsidP="00971AC8">
      <w:pPr>
        <w:pStyle w:val="Titre3"/>
        <w:rPr>
          <w:rFonts w:hint="eastAsia"/>
        </w:rPr>
      </w:pPr>
      <w:bookmarkStart w:id="382" w:name="_Ref126257744"/>
      <w:bookmarkStart w:id="383" w:name="_Toc127195931"/>
      <w:bookmarkStart w:id="384" w:name="_Toc214465824"/>
      <w:r>
        <w:t>Généralités</w:t>
      </w:r>
      <w:bookmarkEnd w:id="382"/>
      <w:bookmarkEnd w:id="383"/>
      <w:bookmarkEnd w:id="384"/>
    </w:p>
    <w:p w14:paraId="33B90CC5" w14:textId="560F0F66" w:rsidR="00971AC8" w:rsidRDefault="00971AC8" w:rsidP="00971AC8">
      <w:r>
        <w:t xml:space="preserve">Le </w:t>
      </w:r>
      <w:r w:rsidR="009A796A" w:rsidRPr="009A796A">
        <w:t>Titulaire</w:t>
      </w:r>
      <w:r>
        <w:t xml:space="preserve"> assure, sauf exclusions, </w:t>
      </w:r>
      <w:r w:rsidR="0090436D">
        <w:t xml:space="preserve">l’exploitation et la maintenance </w:t>
      </w:r>
      <w:r>
        <w:t>nécessaire</w:t>
      </w:r>
      <w:r w:rsidR="001C3B4B">
        <w:t>s</w:t>
      </w:r>
      <w:r>
        <w:t xml:space="preserve"> à la pérennité et à la conservation de tous les ouvrages </w:t>
      </w:r>
      <w:r w:rsidR="006E2244">
        <w:t xml:space="preserve">du </w:t>
      </w:r>
      <w:r w:rsidR="00502AD0">
        <w:t>Pouvoir Adjudicateur</w:t>
      </w:r>
      <w:r w:rsidR="00BB0C4C">
        <w:t xml:space="preserve"> </w:t>
      </w:r>
      <w:r>
        <w:t xml:space="preserve">définis </w:t>
      </w:r>
      <w:r w:rsidR="00280866">
        <w:t>pour ce marché</w:t>
      </w:r>
      <w:r>
        <w:t>.</w:t>
      </w:r>
    </w:p>
    <w:p w14:paraId="35820A54" w14:textId="57973926" w:rsidR="003150B8" w:rsidRDefault="003150B8" w:rsidP="00971AC8">
      <w:r>
        <w:t xml:space="preserve">Ces prestations sont définies par les gammes de </w:t>
      </w:r>
      <w:r w:rsidR="001B7DE7">
        <w:t>maintenance (</w:t>
      </w:r>
      <w:r w:rsidR="00F03690">
        <w:t xml:space="preserve">annexe </w:t>
      </w:r>
      <w:r w:rsidR="001B7DE7">
        <w:t>2</w:t>
      </w:r>
      <w:r w:rsidR="00F03690">
        <w:t>)</w:t>
      </w:r>
      <w:r>
        <w:t xml:space="preserve"> du présent marché ainsi que </w:t>
      </w:r>
      <w:r w:rsidR="00C72F23">
        <w:t xml:space="preserve">les préconisations des constructeurs des </w:t>
      </w:r>
      <w:r w:rsidR="00FE7B4B">
        <w:t>ouvrages</w:t>
      </w:r>
      <w:r w:rsidR="00C72F23">
        <w:t xml:space="preserve"> </w:t>
      </w:r>
      <w:r w:rsidR="00690576">
        <w:t>compris dans le périmètre du marché.</w:t>
      </w:r>
    </w:p>
    <w:p w14:paraId="6FECCB88" w14:textId="047B6B4C" w:rsidR="00971AC8" w:rsidRDefault="00971AC8" w:rsidP="00971AC8">
      <w:r>
        <w:t xml:space="preserve">Ainsi les caractéristiques des équipements, leur nombre et leur emplacement sont donnés uniquement à titre indicatif et n'engagent pas </w:t>
      </w:r>
      <w:r w:rsidR="00FA4E4B">
        <w:t xml:space="preserve">le </w:t>
      </w:r>
      <w:r w:rsidR="00502AD0">
        <w:t>Pouvoir Adjudicateur</w:t>
      </w:r>
      <w:r>
        <w:t xml:space="preserve"> Le </w:t>
      </w:r>
      <w:r w:rsidR="009A796A" w:rsidRPr="009A796A">
        <w:t>Titulaire</w:t>
      </w:r>
      <w:r w:rsidR="00DF6879">
        <w:t xml:space="preserve"> </w:t>
      </w:r>
      <w:r>
        <w:t xml:space="preserve">doit vérifier les éléments fournis en annexes du présent CCTP par la visite des installations et locaux, et la consultation des documents. </w:t>
      </w:r>
    </w:p>
    <w:p w14:paraId="6A490D5A" w14:textId="55FF39F2" w:rsidR="00971AC8" w:rsidRDefault="00971AC8" w:rsidP="00971AC8">
      <w:r>
        <w:t xml:space="preserve">Le </w:t>
      </w:r>
      <w:r w:rsidR="009A796A" w:rsidRPr="009A796A">
        <w:t>Titulaire</w:t>
      </w:r>
      <w:r>
        <w:t xml:space="preserve"> ne peut ainsi se prévaloir de la méconnaissance de ces renseignements ou de l'insuffisance d'informations sur le </w:t>
      </w:r>
      <w:r w:rsidR="00DF6879">
        <w:t>site</w:t>
      </w:r>
      <w:r>
        <w:t xml:space="preserve"> ou ses installations, ou de faire état ultérieurement d'une erreur, omission ou imprécision quelconque, pour ne pas accomplir tout ou partie des prestations nécessaires à l'accomplissement total de sa mission dans le cadre défini par le présent </w:t>
      </w:r>
      <w:r w:rsidR="00DF6879">
        <w:t>marché</w:t>
      </w:r>
      <w:r>
        <w:t xml:space="preserve">. </w:t>
      </w:r>
    </w:p>
    <w:p w14:paraId="0F9213BC" w14:textId="77777777" w:rsidR="00971AC8" w:rsidRDefault="00971AC8" w:rsidP="00971AC8">
      <w:r>
        <w:t xml:space="preserve">Il demeure seul responsable des erreurs qui peuvent se produire soit de son fait, soit par visite incomplète, manque de vérification des plans, des schémas et des divers documents contractuels ou mis à sa disposition. </w:t>
      </w:r>
    </w:p>
    <w:p w14:paraId="720BC532" w14:textId="4AA4672D" w:rsidR="00971AC8" w:rsidRDefault="00971AC8" w:rsidP="00971AC8">
      <w:r>
        <w:t xml:space="preserve">Les inexactitudes qui peuvent être évoquées après la passation du </w:t>
      </w:r>
      <w:r w:rsidR="00DF6879">
        <w:t>marché</w:t>
      </w:r>
      <w:r>
        <w:t xml:space="preserve"> ne remettent en cause, en aucun cas, le montant de maintenance récurrent du </w:t>
      </w:r>
      <w:r w:rsidR="00DF6879">
        <w:t>marché</w:t>
      </w:r>
      <w:r>
        <w:t>. Il renonce à faire état des éventuelles difficultés provenant de l'état des équipements ou installations.</w:t>
      </w:r>
    </w:p>
    <w:p w14:paraId="1E5BCEEE" w14:textId="77777777" w:rsidR="00634443" w:rsidRPr="00634443" w:rsidRDefault="00634443" w:rsidP="0065284D">
      <w:pPr>
        <w:pStyle w:val="Titre4"/>
        <w:numPr>
          <w:ilvl w:val="3"/>
          <w:numId w:val="30"/>
        </w:numPr>
      </w:pPr>
      <w:bookmarkStart w:id="385" w:name="_Toc214465825"/>
      <w:r w:rsidRPr="00634443">
        <w:t>Maintenance confiée aux constructeurs, ou aux spécialistes du TITULAIRE</w:t>
      </w:r>
      <w:bookmarkEnd w:id="385"/>
      <w:r w:rsidRPr="00634443">
        <w:t xml:space="preserve"> </w:t>
      </w:r>
    </w:p>
    <w:p w14:paraId="5CDCF710" w14:textId="77777777" w:rsidR="00D4113E" w:rsidRPr="00D4113E" w:rsidRDefault="00D4113E" w:rsidP="00634443">
      <w:bookmarkStart w:id="386" w:name="_Toc64034634"/>
      <w:bookmarkStart w:id="387" w:name="_Toc64036996"/>
      <w:bookmarkStart w:id="388" w:name="_Toc64382806"/>
      <w:bookmarkStart w:id="389" w:name="_Toc64970533"/>
      <w:r w:rsidRPr="00D4113E">
        <w:t xml:space="preserve">La maintenance de certains équipements, en raison de leurs spécificités, nécessite le recours aux fournisseurs/constructeurs ou à des experts dans le domaine. </w:t>
      </w:r>
    </w:p>
    <w:p w14:paraId="23FF19D3" w14:textId="0B21EFCD" w:rsidR="00D4113E" w:rsidRPr="00D4113E" w:rsidRDefault="00D4113E" w:rsidP="00634443">
      <w:r w:rsidRPr="00D4113E">
        <w:t xml:space="preserve">Le TITULAIRE communique au représentant du </w:t>
      </w:r>
      <w:r w:rsidR="00502AD0">
        <w:t>POUVOIR ADJUDICATEUR</w:t>
      </w:r>
      <w:r w:rsidRPr="00D4113E">
        <w:t xml:space="preserve">, pour chaque sous-traitance, de manière exhaustive la liste des prestations commandées à ses sous-traitants. Le TITULAIRE doit retraduire de façon précise les clauses de ce cahier des charges auprès de chacun de ses sous-traitants. </w:t>
      </w:r>
    </w:p>
    <w:p w14:paraId="0C8E748B" w14:textId="10921271" w:rsidR="00D4113E" w:rsidRPr="00D4113E" w:rsidRDefault="00D4113E" w:rsidP="00634443">
      <w:r w:rsidRPr="00D4113E">
        <w:t xml:space="preserve">À cet effet il communique chacun des contrats de sous-traitance au représentant du </w:t>
      </w:r>
      <w:r w:rsidR="00502AD0">
        <w:t>POUVOIR ADJUDICATEUR</w:t>
      </w:r>
      <w:r w:rsidRPr="00D4113E">
        <w:t xml:space="preserve">. Aucune intervention ne peut avoir lieu sur ces équipements sans une validation préalable des sous-traitants du TITULAIRE par le </w:t>
      </w:r>
      <w:r w:rsidR="00502AD0">
        <w:t>POUVOIR ADJUDICATEUR</w:t>
      </w:r>
      <w:r w:rsidRPr="00D4113E">
        <w:t xml:space="preserve">, c’est le cas pour les installations ci-dessous  </w:t>
      </w:r>
    </w:p>
    <w:p w14:paraId="5019B783" w14:textId="5CFC6863" w:rsidR="00D4113E" w:rsidRPr="001E1CFD" w:rsidRDefault="00120A09" w:rsidP="00634443">
      <w:pPr>
        <w:pStyle w:val="Paragraphedeliste"/>
      </w:pPr>
      <w:r w:rsidRPr="001E1CFD">
        <w:t>Transformateurs</w:t>
      </w:r>
      <w:r w:rsidR="001547E2">
        <w:t xml:space="preserve"> sec, pour ces équipements une maintenance constructeur est exigées dès la première année du contrat,</w:t>
      </w:r>
    </w:p>
    <w:p w14:paraId="05A1ED37" w14:textId="596AEA58" w:rsidR="00D4113E" w:rsidRPr="001E1CFD" w:rsidRDefault="00120A09" w:rsidP="00634443">
      <w:pPr>
        <w:pStyle w:val="Paragraphedeliste"/>
      </w:pPr>
      <w:r w:rsidRPr="001E1CFD">
        <w:t>Cellules Hautes Tension</w:t>
      </w:r>
    </w:p>
    <w:p w14:paraId="37CBC89C" w14:textId="73C18DF0" w:rsidR="008D409D" w:rsidRPr="001E1CFD" w:rsidRDefault="008D409D" w:rsidP="008D409D">
      <w:pPr>
        <w:pStyle w:val="Paragraphedeliste"/>
      </w:pPr>
      <w:r w:rsidRPr="001E1CFD">
        <w:t>Maintenance des disjoncteurs principaux sur Tableau Général Basse Tension et Tableau Général Haute Qualité,</w:t>
      </w:r>
    </w:p>
    <w:p w14:paraId="5B834977" w14:textId="77777777" w:rsidR="000A7030" w:rsidRPr="0093241C" w:rsidRDefault="000A7030" w:rsidP="0009777E">
      <w:pPr>
        <w:pStyle w:val="Titre3"/>
        <w:rPr>
          <w:rFonts w:hint="eastAsia"/>
        </w:rPr>
      </w:pPr>
      <w:bookmarkStart w:id="390" w:name="_Toc165912391"/>
      <w:bookmarkStart w:id="391" w:name="_Toc165912392"/>
      <w:bookmarkStart w:id="392" w:name="_Toc165912393"/>
      <w:bookmarkStart w:id="393" w:name="_Toc165912395"/>
      <w:bookmarkStart w:id="394" w:name="_Toc165912396"/>
      <w:bookmarkStart w:id="395" w:name="_Toc165912397"/>
      <w:bookmarkStart w:id="396" w:name="_Toc165912400"/>
      <w:bookmarkStart w:id="397" w:name="_Toc165912410"/>
      <w:bookmarkStart w:id="398" w:name="_Toc165912411"/>
      <w:bookmarkStart w:id="399" w:name="_Toc165912412"/>
      <w:bookmarkStart w:id="400" w:name="_Toc165912413"/>
      <w:bookmarkStart w:id="401" w:name="_Toc214465826"/>
      <w:bookmarkStart w:id="402" w:name="_Toc64034641"/>
      <w:bookmarkStart w:id="403" w:name="_Toc64036998"/>
      <w:bookmarkStart w:id="404" w:name="_Toc64382808"/>
      <w:bookmarkStart w:id="405" w:name="_Toc64970540"/>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r w:rsidRPr="0093241C">
        <w:rPr>
          <w:rFonts w:hint="eastAsia"/>
        </w:rPr>
        <w:t>Courants Forts</w:t>
      </w:r>
      <w:bookmarkEnd w:id="401"/>
    </w:p>
    <w:p w14:paraId="56A64EE5" w14:textId="14B5E8A4" w:rsidR="000A7030" w:rsidRPr="0093241C" w:rsidRDefault="008D409D" w:rsidP="003534BF">
      <w:pPr>
        <w:pStyle w:val="Titre4"/>
      </w:pPr>
      <w:bookmarkStart w:id="406" w:name="_Toc214465827"/>
      <w:r>
        <w:t>Périmètre</w:t>
      </w:r>
      <w:bookmarkEnd w:id="406"/>
    </w:p>
    <w:p w14:paraId="452D79EA" w14:textId="77777777" w:rsidR="000A7030" w:rsidRPr="0093241C" w:rsidRDefault="000A7030" w:rsidP="000A7030">
      <w:r w:rsidRPr="0093241C">
        <w:t>Les équipements concernés sont les suivants :</w:t>
      </w:r>
    </w:p>
    <w:p w14:paraId="7CAACDDC" w14:textId="234B8306" w:rsidR="000A7030" w:rsidRPr="00044FC0" w:rsidRDefault="000A7030" w:rsidP="0065284D">
      <w:pPr>
        <w:pStyle w:val="Paragraphedeliste"/>
        <w:numPr>
          <w:ilvl w:val="0"/>
          <w:numId w:val="22"/>
        </w:numPr>
      </w:pPr>
      <w:r w:rsidRPr="00044FC0">
        <w:t>Cellule</w:t>
      </w:r>
      <w:r w:rsidR="008D38FA">
        <w:t>s</w:t>
      </w:r>
      <w:r w:rsidRPr="00044FC0">
        <w:t xml:space="preserve"> HT</w:t>
      </w:r>
    </w:p>
    <w:p w14:paraId="3FA8788B" w14:textId="7591CB5F" w:rsidR="000A7030" w:rsidRPr="00044FC0" w:rsidRDefault="000A7030" w:rsidP="0065284D">
      <w:pPr>
        <w:pStyle w:val="Paragraphedeliste"/>
        <w:numPr>
          <w:ilvl w:val="0"/>
          <w:numId w:val="22"/>
        </w:numPr>
      </w:pPr>
      <w:r w:rsidRPr="00044FC0">
        <w:t>Poste</w:t>
      </w:r>
      <w:r w:rsidR="008D38FA">
        <w:t>s</w:t>
      </w:r>
      <w:r w:rsidRPr="00044FC0">
        <w:t xml:space="preserve"> de transformation</w:t>
      </w:r>
      <w:r w:rsidR="008D38FA">
        <w:t>s</w:t>
      </w:r>
    </w:p>
    <w:p w14:paraId="0D484915" w14:textId="74FF29B5" w:rsidR="000A7030" w:rsidRPr="00044FC0" w:rsidRDefault="00044FC0" w:rsidP="0065284D">
      <w:pPr>
        <w:pStyle w:val="Paragraphedeliste"/>
        <w:numPr>
          <w:ilvl w:val="0"/>
          <w:numId w:val="22"/>
        </w:numPr>
      </w:pPr>
      <w:r w:rsidRPr="00044FC0">
        <w:t>Disjoncteurs généraux</w:t>
      </w:r>
    </w:p>
    <w:p w14:paraId="745EBD99" w14:textId="42F666C5" w:rsidR="00044FC0" w:rsidRPr="00044FC0" w:rsidRDefault="00044FC0" w:rsidP="0065284D">
      <w:pPr>
        <w:pStyle w:val="Paragraphedeliste"/>
        <w:numPr>
          <w:ilvl w:val="0"/>
          <w:numId w:val="22"/>
        </w:numPr>
      </w:pPr>
      <w:r w:rsidRPr="00044FC0">
        <w:lastRenderedPageBreak/>
        <w:t>Tableau Général Basse Tension (TGBT),</w:t>
      </w:r>
    </w:p>
    <w:p w14:paraId="59308DE8" w14:textId="76901137" w:rsidR="00044FC0" w:rsidRPr="00044FC0" w:rsidRDefault="00044FC0" w:rsidP="0065284D">
      <w:pPr>
        <w:pStyle w:val="Paragraphedeliste"/>
        <w:numPr>
          <w:ilvl w:val="0"/>
          <w:numId w:val="22"/>
        </w:numPr>
      </w:pPr>
      <w:r w:rsidRPr="00044FC0">
        <w:t>Tableau Général de Sécurité (TGS),</w:t>
      </w:r>
    </w:p>
    <w:p w14:paraId="1C3CA97A" w14:textId="65D36A66" w:rsidR="00044FC0" w:rsidRPr="00044FC0" w:rsidRDefault="00044FC0" w:rsidP="0065284D">
      <w:pPr>
        <w:pStyle w:val="Paragraphedeliste"/>
        <w:numPr>
          <w:ilvl w:val="0"/>
          <w:numId w:val="22"/>
        </w:numPr>
      </w:pPr>
      <w:r w:rsidRPr="00044FC0">
        <w:t>Tableau Général Ondulé (TGO)</w:t>
      </w:r>
    </w:p>
    <w:p w14:paraId="368762F6" w14:textId="7EDA637B" w:rsidR="00044FC0" w:rsidRPr="00044FC0" w:rsidRDefault="00044FC0" w:rsidP="0065284D">
      <w:pPr>
        <w:pStyle w:val="Paragraphedeliste"/>
        <w:numPr>
          <w:ilvl w:val="0"/>
          <w:numId w:val="22"/>
        </w:numPr>
      </w:pPr>
      <w:r w:rsidRPr="00044FC0">
        <w:t>Certaines Armoires électriques et Tableaux divisionnaires spécifiés dans le périmètre technique du présent marché,</w:t>
      </w:r>
    </w:p>
    <w:p w14:paraId="29A26FF7" w14:textId="77777777" w:rsidR="000A7030" w:rsidRPr="00044FC0" w:rsidRDefault="000A7030" w:rsidP="0065284D">
      <w:pPr>
        <w:pStyle w:val="Paragraphedeliste"/>
        <w:numPr>
          <w:ilvl w:val="0"/>
          <w:numId w:val="22"/>
        </w:numPr>
      </w:pPr>
      <w:r w:rsidRPr="00044FC0">
        <w:t>Les organes nécessaires au fonctionnement de ces ouvrages : contacts, fusibles, organes de motorisation et de commande, organes de déclenchement et d'ouverture, organes de réarmement, batteries, etc.</w:t>
      </w:r>
    </w:p>
    <w:p w14:paraId="5D1726FA" w14:textId="77777777" w:rsidR="000A7030" w:rsidRPr="0093241C" w:rsidRDefault="000A7030" w:rsidP="003534BF">
      <w:pPr>
        <w:pStyle w:val="Titre4"/>
      </w:pPr>
      <w:bookmarkStart w:id="407" w:name="_Toc214465828"/>
      <w:r w:rsidRPr="0093241C">
        <w:t>Maintenance préventive</w:t>
      </w:r>
      <w:bookmarkEnd w:id="407"/>
    </w:p>
    <w:p w14:paraId="5C3F2540" w14:textId="77777777" w:rsidR="000A7030" w:rsidRPr="0093241C" w:rsidRDefault="000A7030" w:rsidP="000A7030">
      <w:r w:rsidRPr="0093241C">
        <w:t>Le Titulaire doit assurer l’ensemble des opérations de maintenance préventive de niveau 1 à 4, sans limite de fourniture.</w:t>
      </w:r>
    </w:p>
    <w:p w14:paraId="7251CAF1" w14:textId="7E30ACA8" w:rsidR="000A7030" w:rsidRPr="0093241C" w:rsidRDefault="000A7030" w:rsidP="008576C5">
      <w:r w:rsidRPr="0093241C">
        <w:t>Le Titulaire effectue les opérations de maintenance prévue par les constructeurs, celles relatives aux gammes de maintenance de l’annexe 1 et celles relatives à ses propres gammes de maintenance.</w:t>
      </w:r>
    </w:p>
    <w:p w14:paraId="03C98BCD" w14:textId="7ECFFD91" w:rsidR="00013FF5" w:rsidRDefault="00013FF5" w:rsidP="00013FF5">
      <w:r>
        <w:t xml:space="preserve">Le </w:t>
      </w:r>
      <w:r w:rsidR="001C1F06">
        <w:t>Titulaire</w:t>
      </w:r>
      <w:r>
        <w:t xml:space="preserve"> assure La maintenance, les vérifications, l'entretien courant et les essais nécessaires au bon fonctionnement des matériels de transformation de protection et de distribution, de manière à garantir la sécurité d’utilisation et la continuité de service.</w:t>
      </w:r>
    </w:p>
    <w:p w14:paraId="6604E780" w14:textId="5276699F" w:rsidR="00013FF5" w:rsidRDefault="00013FF5" w:rsidP="00013FF5">
      <w:r>
        <w:t xml:space="preserve">Le </w:t>
      </w:r>
      <w:r w:rsidR="001C1F06">
        <w:t>Titulaire</w:t>
      </w:r>
      <w:r>
        <w:t xml:space="preserve"> assure </w:t>
      </w:r>
      <w:r w:rsidR="006C7FAA">
        <w:t>notamment</w:t>
      </w:r>
      <w:r>
        <w:t> :</w:t>
      </w:r>
    </w:p>
    <w:p w14:paraId="653203E5" w14:textId="60F366DE" w:rsidR="00013FF5" w:rsidRDefault="00013FF5" w:rsidP="000E669D">
      <w:pPr>
        <w:pStyle w:val="Paragraphedeliste"/>
        <w:numPr>
          <w:ilvl w:val="0"/>
          <w:numId w:val="75"/>
        </w:numPr>
      </w:pPr>
      <w:r>
        <w:t xml:space="preserve">Une thermographie infra-rouge du Tableau Général Basse Tension et des tableaux divisionnaires, afin de déceler les éventuels points chauds, de les quantifier (valeurs des échauffements), de définir les degrés d’urgence (risques). La première année du marché, le </w:t>
      </w:r>
      <w:r w:rsidR="001C1F06">
        <w:t>Titulaire</w:t>
      </w:r>
      <w:r>
        <w:t xml:space="preserve"> fournira l’exhaustivité des photographies ; les autres années, seules les photographies présentant un défaut seront présentées. Ce contrôle est à programmer sur l’onduleur, les têtes de disjonctions, les armoires divisionnaires, les coffrets divisionnaires. La vérification annuelle donnera lieu à l’établissement d’un rapport original du type APSAD Q19</w:t>
      </w:r>
      <w:r w:rsidR="006D4AC2">
        <w:t xml:space="preserve"> ou équivalent</w:t>
      </w:r>
      <w:r>
        <w:t xml:space="preserve">, avec photos en clair et thermogrammes avec échelles de couleur et de température. </w:t>
      </w:r>
    </w:p>
    <w:p w14:paraId="1E14993B" w14:textId="1BEE0880" w:rsidR="00F05FF9" w:rsidRDefault="00F05FF9" w:rsidP="00F05FF9">
      <w:r>
        <w:t>Vérification thermo 1ere année</w:t>
      </w:r>
      <w:r w:rsidR="003F306D">
        <w:t xml:space="preserve"> et dernière année.</w:t>
      </w:r>
    </w:p>
    <w:p w14:paraId="4ACC65B2" w14:textId="249A3551" w:rsidR="00013FF5" w:rsidRPr="008576C5" w:rsidRDefault="00013FF5" w:rsidP="000E669D">
      <w:pPr>
        <w:pStyle w:val="Paragraphedeliste"/>
        <w:numPr>
          <w:ilvl w:val="0"/>
          <w:numId w:val="75"/>
        </w:numPr>
      </w:pPr>
      <w:r>
        <w:t xml:space="preserve">La mise en place d’un marquage type </w:t>
      </w:r>
      <w:r w:rsidRPr="008576C5">
        <w:t>autocollant mentionnant : "</w:t>
      </w:r>
      <w:r w:rsidRPr="008576C5">
        <w:rPr>
          <w:b/>
          <w:bCs/>
        </w:rPr>
        <w:t xml:space="preserve">Contrôle thermographie infra-rouge : nom du </w:t>
      </w:r>
      <w:r w:rsidR="001C1F06" w:rsidRPr="008576C5">
        <w:rPr>
          <w:b/>
          <w:bCs/>
        </w:rPr>
        <w:t>Titulaire</w:t>
      </w:r>
      <w:r w:rsidRPr="008576C5">
        <w:rPr>
          <w:b/>
          <w:bCs/>
        </w:rPr>
        <w:t xml:space="preserve"> du marché</w:t>
      </w:r>
      <w:r w:rsidRPr="008576C5">
        <w:t>", "</w:t>
      </w:r>
      <w:r w:rsidRPr="008576C5">
        <w:rPr>
          <w:b/>
          <w:bCs/>
        </w:rPr>
        <w:t>équipement vérifié le : date du contrôle</w:t>
      </w:r>
      <w:r w:rsidRPr="008576C5">
        <w:t xml:space="preserve">" devra être apposé sur l’ensemble des équipements. Lors du déroulement de la prestation, si une anomalie importante est mise en évidence, le </w:t>
      </w:r>
      <w:r w:rsidR="001C1F06" w:rsidRPr="008576C5">
        <w:t>Titulaire</w:t>
      </w:r>
      <w:r w:rsidRPr="008576C5">
        <w:t xml:space="preserve"> fera une restitution immédiate au </w:t>
      </w:r>
      <w:r w:rsidR="00502AD0" w:rsidRPr="008576C5">
        <w:t>Pouvoir Adjudicateur</w:t>
      </w:r>
      <w:r w:rsidRPr="008576C5">
        <w:t>.</w:t>
      </w:r>
    </w:p>
    <w:p w14:paraId="4E3DE646" w14:textId="1ACA83F5" w:rsidR="00013FF5" w:rsidRDefault="00013FF5" w:rsidP="008576C5">
      <w:r>
        <w:t xml:space="preserve">Le </w:t>
      </w:r>
      <w:r w:rsidR="001C1F06">
        <w:t>Titulaire</w:t>
      </w:r>
      <w:r>
        <w:t xml:space="preserve"> assure la maintenance préventive du Tableau Général Basse Tension, du Tableau Général de Sécurité et des Tableaux Divisionnaires, hors tension, ou sous tension si nécessaire et procède au dépoussiérage des éléments et au resserrage des connexions suivant analyse thermographique.</w:t>
      </w:r>
    </w:p>
    <w:p w14:paraId="37B7E2DF" w14:textId="08F0E7B3" w:rsidR="00013FF5" w:rsidRDefault="00013FF5" w:rsidP="00013FF5">
      <w:r>
        <w:t xml:space="preserve">Pour le poste de livraison et de transformation, le </w:t>
      </w:r>
      <w:r w:rsidR="001C1F06">
        <w:t>Titulaire</w:t>
      </w:r>
      <w:r>
        <w:t xml:space="preserve"> organise un entretien complet des cellules HT et transformateurs, </w:t>
      </w:r>
      <w:r w:rsidR="00C9100C">
        <w:t>dès la prise en charge du marché</w:t>
      </w:r>
      <w:r>
        <w:t>.</w:t>
      </w:r>
    </w:p>
    <w:p w14:paraId="534092D0" w14:textId="4ECE4908" w:rsidR="0019353F" w:rsidRDefault="00013FF5" w:rsidP="008D409D">
      <w:r>
        <w:t xml:space="preserve">Le </w:t>
      </w:r>
      <w:r w:rsidR="001C1F06">
        <w:t>Titulaire</w:t>
      </w:r>
      <w:r>
        <w:t xml:space="preserve"> doit l’étalonnage et les vérifications des déclencheurs électroniques des dispositifs de protection (disjoncteurs Masterpact, Compact, NS, …) à l’aide de l’outil Proselect ou équivalent dans le Tableau Général Basse Tension lors de la maintenance préventive systématique du Tableau Général Basse Tension.</w:t>
      </w:r>
    </w:p>
    <w:p w14:paraId="5AD4A18E" w14:textId="77777777" w:rsidR="0019353F" w:rsidRDefault="0019353F">
      <w:pPr>
        <w:spacing w:line="259" w:lineRule="auto"/>
        <w:jc w:val="left"/>
      </w:pPr>
      <w:r>
        <w:br w:type="page"/>
      </w:r>
    </w:p>
    <w:p w14:paraId="13845D25" w14:textId="573D8F45" w:rsidR="00C37C23" w:rsidRPr="0019353F" w:rsidRDefault="00C37C23" w:rsidP="0019353F">
      <w:pPr>
        <w:pStyle w:val="Titre5"/>
        <w:rPr>
          <w:rStyle w:val="Accentuation"/>
          <w:b w:val="0"/>
          <w:iCs w:val="0"/>
          <w:color w:val="3B7179"/>
        </w:rPr>
      </w:pPr>
      <w:r w:rsidRPr="0019353F">
        <w:rPr>
          <w:rStyle w:val="Accentuation"/>
          <w:b w:val="0"/>
          <w:iCs w:val="0"/>
          <w:color w:val="3B7179"/>
        </w:rPr>
        <w:lastRenderedPageBreak/>
        <w:t>Cellule</w:t>
      </w:r>
      <w:r w:rsidR="001547E2" w:rsidRPr="0019353F">
        <w:rPr>
          <w:rStyle w:val="Accentuation"/>
          <w:b w:val="0"/>
          <w:iCs w:val="0"/>
          <w:color w:val="3B7179"/>
        </w:rPr>
        <w:t>s</w:t>
      </w:r>
      <w:r w:rsidRPr="0019353F">
        <w:rPr>
          <w:rStyle w:val="Accentuation"/>
          <w:b w:val="0"/>
          <w:iCs w:val="0"/>
          <w:color w:val="3B7179"/>
        </w:rPr>
        <w:t xml:space="preserve"> HT</w:t>
      </w:r>
    </w:p>
    <w:p w14:paraId="330ABD13" w14:textId="77777777" w:rsidR="0019353F" w:rsidRDefault="0019353F" w:rsidP="0019353F">
      <w:r>
        <w:t>Le contrôle et le nettoyage des cellules Haute et Basse Tension sont effectués une fois par an, pendant une période définie en accord avec le Pouvoir Adjudicateur. Le Titulaire réalise, sur les cellules HT et BT :</w:t>
      </w:r>
    </w:p>
    <w:p w14:paraId="1582D914" w14:textId="53DB4269" w:rsidR="0019353F" w:rsidRPr="000E669D" w:rsidRDefault="0042098D" w:rsidP="000E669D">
      <w:pPr>
        <w:pStyle w:val="Paragraphedeliste"/>
        <w:numPr>
          <w:ilvl w:val="0"/>
          <w:numId w:val="83"/>
        </w:numPr>
        <w:rPr>
          <w:b/>
          <w:bCs/>
        </w:rPr>
      </w:pPr>
      <w:r w:rsidRPr="000E669D">
        <w:rPr>
          <w:b/>
          <w:bCs/>
        </w:rPr>
        <w:t>Un c</w:t>
      </w:r>
      <w:r w:rsidR="0019353F" w:rsidRPr="000E669D">
        <w:rPr>
          <w:b/>
          <w:bCs/>
        </w:rPr>
        <w:t>ontrôle approfondi des cellules :</w:t>
      </w:r>
    </w:p>
    <w:p w14:paraId="2B457E29" w14:textId="77777777" w:rsidR="0019353F" w:rsidRDefault="0019353F" w:rsidP="000E669D">
      <w:pPr>
        <w:pStyle w:val="Paragraphedeliste"/>
        <w:numPr>
          <w:ilvl w:val="0"/>
          <w:numId w:val="84"/>
        </w:numPr>
      </w:pPr>
      <w:r>
        <w:t>Niveau 3 selon Areva ou niveau 4 selon la norme NFX-60 000.</w:t>
      </w:r>
    </w:p>
    <w:p w14:paraId="091D5738" w14:textId="77777777" w:rsidR="0019353F" w:rsidRDefault="0019353F" w:rsidP="000E669D">
      <w:pPr>
        <w:pStyle w:val="Paragraphedeliste"/>
        <w:numPr>
          <w:ilvl w:val="0"/>
          <w:numId w:val="84"/>
        </w:numPr>
      </w:pPr>
      <w:r>
        <w:t>Vérification du serrage de la visserie et de la présence des éléments d’arrêt internes.</w:t>
      </w:r>
    </w:p>
    <w:p w14:paraId="4D16B8E0" w14:textId="77777777" w:rsidR="0019353F" w:rsidRDefault="0019353F" w:rsidP="000E669D">
      <w:pPr>
        <w:pStyle w:val="Paragraphedeliste"/>
        <w:numPr>
          <w:ilvl w:val="0"/>
          <w:numId w:val="84"/>
        </w:numPr>
      </w:pPr>
      <w:r>
        <w:t>Nettoyage des éléments mécaniques internes à l’aide de solvant, suivi de lubrification et graissage.</w:t>
      </w:r>
    </w:p>
    <w:p w14:paraId="73E9E1FE" w14:textId="77777777" w:rsidR="0019353F" w:rsidRDefault="0019353F" w:rsidP="000E669D">
      <w:pPr>
        <w:pStyle w:val="Paragraphedeliste"/>
        <w:numPr>
          <w:ilvl w:val="0"/>
          <w:numId w:val="84"/>
        </w:numPr>
      </w:pPr>
      <w:r>
        <w:t>Contrôle de l’état général des composants et des liaisons mécaniques.</w:t>
      </w:r>
    </w:p>
    <w:p w14:paraId="1E828ACB" w14:textId="77777777" w:rsidR="0019353F" w:rsidRDefault="0019353F" w:rsidP="000E669D">
      <w:pPr>
        <w:pStyle w:val="Paragraphedeliste"/>
        <w:numPr>
          <w:ilvl w:val="0"/>
          <w:numId w:val="84"/>
        </w:numPr>
      </w:pPr>
      <w:r>
        <w:t>Vérification des verrouillages mécaniques de fonction.</w:t>
      </w:r>
    </w:p>
    <w:p w14:paraId="2C6EE5B9" w14:textId="77777777" w:rsidR="0019353F" w:rsidRPr="000E669D" w:rsidRDefault="0019353F" w:rsidP="000E669D">
      <w:pPr>
        <w:pStyle w:val="Paragraphedeliste"/>
        <w:numPr>
          <w:ilvl w:val="0"/>
          <w:numId w:val="85"/>
        </w:numPr>
        <w:rPr>
          <w:b/>
          <w:bCs/>
        </w:rPr>
      </w:pPr>
      <w:r w:rsidRPr="000E669D">
        <w:rPr>
          <w:b/>
          <w:bCs/>
        </w:rPr>
        <w:t>Vérification des accessoires :</w:t>
      </w:r>
    </w:p>
    <w:p w14:paraId="19CCA889" w14:textId="77777777" w:rsidR="0019353F" w:rsidRDefault="0019353F" w:rsidP="000E669D">
      <w:pPr>
        <w:pStyle w:val="Paragraphedeliste"/>
        <w:numPr>
          <w:ilvl w:val="0"/>
          <w:numId w:val="86"/>
        </w:numPr>
      </w:pPr>
      <w:r>
        <w:t>Présence et état des accessoires (leviers, etc.).</w:t>
      </w:r>
    </w:p>
    <w:p w14:paraId="1A8AEC8E" w14:textId="77777777" w:rsidR="0019353F" w:rsidRPr="000E669D" w:rsidRDefault="0019353F" w:rsidP="000E669D">
      <w:pPr>
        <w:pStyle w:val="Paragraphedeliste"/>
        <w:numPr>
          <w:ilvl w:val="0"/>
          <w:numId w:val="87"/>
        </w:numPr>
        <w:rPr>
          <w:b/>
          <w:bCs/>
        </w:rPr>
      </w:pPr>
      <w:r w:rsidRPr="000E669D">
        <w:rPr>
          <w:b/>
          <w:bCs/>
        </w:rPr>
        <w:t>Inspection visuelle et nettoyage extérieur :</w:t>
      </w:r>
    </w:p>
    <w:p w14:paraId="0073CA66" w14:textId="77777777" w:rsidR="0019353F" w:rsidRDefault="0019353F" w:rsidP="000E669D">
      <w:pPr>
        <w:pStyle w:val="Paragraphedeliste"/>
        <w:numPr>
          <w:ilvl w:val="0"/>
          <w:numId w:val="88"/>
        </w:numPr>
      </w:pPr>
      <w:r>
        <w:t>État général, propreté, absence d’oxydation.</w:t>
      </w:r>
    </w:p>
    <w:p w14:paraId="26F36DC6" w14:textId="77777777" w:rsidR="0019353F" w:rsidRDefault="0019353F" w:rsidP="000E669D">
      <w:pPr>
        <w:pStyle w:val="Paragraphedeliste"/>
        <w:numPr>
          <w:ilvl w:val="0"/>
          <w:numId w:val="88"/>
        </w:numPr>
      </w:pPr>
      <w:r>
        <w:t>Nettoyage des éléments externes.</w:t>
      </w:r>
    </w:p>
    <w:p w14:paraId="65F1DFE5" w14:textId="77777777" w:rsidR="0019353F" w:rsidRDefault="0019353F" w:rsidP="000E669D">
      <w:pPr>
        <w:pStyle w:val="Paragraphedeliste"/>
        <w:numPr>
          <w:ilvl w:val="0"/>
          <w:numId w:val="88"/>
        </w:numPr>
      </w:pPr>
      <w:r>
        <w:t>Vérification du serrage des fixations et des commandes mécaniques à travers quelques manœuvres.</w:t>
      </w:r>
    </w:p>
    <w:p w14:paraId="7D95C71A" w14:textId="77777777" w:rsidR="0019353F" w:rsidRDefault="0019353F" w:rsidP="000E669D">
      <w:pPr>
        <w:pStyle w:val="Paragraphedeliste"/>
        <w:numPr>
          <w:ilvl w:val="0"/>
          <w:numId w:val="88"/>
        </w:numPr>
      </w:pPr>
      <w:r>
        <w:t>Contrôle du positionnement des indicateurs d’état (ouvert, armé, fermé).</w:t>
      </w:r>
    </w:p>
    <w:p w14:paraId="1B241289" w14:textId="77777777" w:rsidR="0019353F" w:rsidRDefault="0019353F" w:rsidP="000E669D">
      <w:pPr>
        <w:pStyle w:val="Paragraphedeliste"/>
        <w:numPr>
          <w:ilvl w:val="0"/>
          <w:numId w:val="88"/>
        </w:numPr>
      </w:pPr>
      <w:r>
        <w:t>Contrôle du fonctionnement des verrouillages par serrures.</w:t>
      </w:r>
    </w:p>
    <w:p w14:paraId="49188109" w14:textId="4524C0F0" w:rsidR="0019353F" w:rsidRPr="0019353F" w:rsidRDefault="0019353F" w:rsidP="000E669D">
      <w:pPr>
        <w:pStyle w:val="Paragraphedeliste"/>
        <w:numPr>
          <w:ilvl w:val="0"/>
          <w:numId w:val="88"/>
        </w:numPr>
      </w:pPr>
      <w:r>
        <w:t>Dépoussiérage des éléments mécaniques internes (sans solvant).</w:t>
      </w:r>
    </w:p>
    <w:p w14:paraId="50279967" w14:textId="6345502C" w:rsidR="00C37C23" w:rsidRPr="007E7E43" w:rsidRDefault="007E7E43" w:rsidP="007E7E43">
      <w:pPr>
        <w:pStyle w:val="Titre5"/>
        <w:rPr>
          <w:rStyle w:val="Accentuation"/>
          <w:b w:val="0"/>
          <w:iCs w:val="0"/>
          <w:color w:val="3B7179"/>
        </w:rPr>
      </w:pPr>
      <w:r w:rsidRPr="007E7E43">
        <w:rPr>
          <w:rStyle w:val="Accentuation"/>
          <w:b w:val="0"/>
          <w:iCs w:val="0"/>
          <w:color w:val="3B7179"/>
        </w:rPr>
        <w:t>T</w:t>
      </w:r>
      <w:r w:rsidR="00C37C23" w:rsidRPr="007E7E43">
        <w:rPr>
          <w:rStyle w:val="Accentuation"/>
          <w:b w:val="0"/>
          <w:iCs w:val="0"/>
          <w:color w:val="3B7179"/>
        </w:rPr>
        <w:t>ransformateur</w:t>
      </w:r>
      <w:r w:rsidR="003D0A1D">
        <w:rPr>
          <w:rStyle w:val="Accentuation"/>
          <w:b w:val="0"/>
          <w:iCs w:val="0"/>
          <w:color w:val="3B7179"/>
        </w:rPr>
        <w:t>s</w:t>
      </w:r>
      <w:r w:rsidR="00C37C23" w:rsidRPr="007E7E43">
        <w:rPr>
          <w:rStyle w:val="Accentuation"/>
          <w:b w:val="0"/>
          <w:iCs w:val="0"/>
          <w:color w:val="3B7179"/>
        </w:rPr>
        <w:t xml:space="preserve"> </w:t>
      </w:r>
      <w:r w:rsidR="003D0A1D">
        <w:rPr>
          <w:rStyle w:val="Accentuation"/>
          <w:b w:val="0"/>
          <w:iCs w:val="0"/>
          <w:color w:val="3B7179"/>
        </w:rPr>
        <w:t>à huile</w:t>
      </w:r>
    </w:p>
    <w:p w14:paraId="090EDA6C" w14:textId="5787DE87" w:rsidR="000A7030" w:rsidRDefault="000A7030" w:rsidP="0009777E">
      <w:r>
        <w:t>Sur les postes de transformation, le Titulaire assure de façon annuelle, le dépoussiérage des organes (enroulements, isolateurs, aération), le contrôle des couples de serrage et des isolateurs, les retouches de peinture des parties métalliques à base de peinture polyuréthanne. Il devra particulièrement contrôl</w:t>
      </w:r>
      <w:r w:rsidR="00982519">
        <w:t>er</w:t>
      </w:r>
      <w:r>
        <w:t xml:space="preserve"> le suivi de l’état des matériels notamment pour les vibrations rencontrées et si nécessaire y pratiquer les analyses adéquates.</w:t>
      </w:r>
      <w:r w:rsidR="00E14226">
        <w:t xml:space="preserve"> Analyse d’huile</w:t>
      </w:r>
      <w:r w:rsidR="00BC2E71">
        <w:t xml:space="preserve"> dès la prise en charge du contrat</w:t>
      </w:r>
      <w:r w:rsidR="00F6232A">
        <w:t xml:space="preserve"> et </w:t>
      </w:r>
      <w:r w:rsidR="007E7E43">
        <w:t>tous les ans</w:t>
      </w:r>
      <w:r w:rsidR="00F6232A">
        <w:t>.</w:t>
      </w:r>
    </w:p>
    <w:p w14:paraId="10DCAFA1" w14:textId="06E9E26A" w:rsidR="007D7E89" w:rsidRDefault="007D7E89" w:rsidP="007D7E89">
      <w:pPr>
        <w:pStyle w:val="Titre5"/>
        <w:rPr>
          <w:rStyle w:val="Accentuation"/>
          <w:b w:val="0"/>
          <w:iCs w:val="0"/>
          <w:color w:val="3B7179"/>
        </w:rPr>
      </w:pPr>
      <w:r w:rsidRPr="007D7E89">
        <w:rPr>
          <w:rStyle w:val="Accentuation"/>
          <w:b w:val="0"/>
          <w:iCs w:val="0"/>
          <w:color w:val="3B7179"/>
        </w:rPr>
        <w:t>Transformateurs secs</w:t>
      </w:r>
    </w:p>
    <w:p w14:paraId="53ED6EF2" w14:textId="2E245F7E" w:rsidR="007D7E89" w:rsidRPr="007D7E89" w:rsidRDefault="000641C6" w:rsidP="007D7E89">
      <w:r w:rsidRPr="000641C6">
        <w:t>Le Titulaire assure, de façon annuelle, le dépoussiérage complet des organes des transformateurs secs, notamment les enroulements, isolateurs, ventilateurs et coffrets de commande, ainsi que le contrôle des couples de serrage et de l’état des isolateurs. Il veille à l’intégrité mécanique et à l’état général des parties métalliques, en effectuant, si nécessaire, des retouches de peinture à base de peinture polyuréthanne. Le Titulaire assure également le suivi des transformateurs pour détecter toute vibration ou anomalie thermique et procède, si nécessaire, aux analyses appropriées telles que mesures de résistance d’isolement, tests diélectriques ou contrôles thermographiques.</w:t>
      </w:r>
    </w:p>
    <w:p w14:paraId="32621B18" w14:textId="2E8AAD61" w:rsidR="00C37C23" w:rsidRPr="007D7E89" w:rsidRDefault="00C37C23" w:rsidP="007D7E89">
      <w:pPr>
        <w:pStyle w:val="Titre5"/>
        <w:rPr>
          <w:rStyle w:val="Accentuation"/>
          <w:b w:val="0"/>
          <w:iCs w:val="0"/>
          <w:color w:val="3B7179"/>
        </w:rPr>
      </w:pPr>
      <w:r w:rsidRPr="007D7E89">
        <w:rPr>
          <w:rStyle w:val="Accentuation"/>
          <w:b w:val="0"/>
          <w:iCs w:val="0"/>
          <w:color w:val="3B7179"/>
        </w:rPr>
        <w:lastRenderedPageBreak/>
        <w:t>TGBT</w:t>
      </w:r>
    </w:p>
    <w:p w14:paraId="246F65EE" w14:textId="77777777" w:rsidR="000A7030" w:rsidRPr="0093241C" w:rsidRDefault="000A7030" w:rsidP="007C65BA">
      <w:r w:rsidRPr="0093241C">
        <w:t>Le Titulaire assure la maintenance préventive du Tableau Général Basse Tension, du Tableau Général de Sécurité et des Tableaux Divisionnaires, hors tension, ou sous tension si nécessaire, tous les ans et procède au dépoussiérage des éléments et au resserrage des connexions suivant analyse thermographique.</w:t>
      </w:r>
    </w:p>
    <w:p w14:paraId="247A0089" w14:textId="77777777" w:rsidR="000A7030" w:rsidRPr="0093241C" w:rsidRDefault="000A7030" w:rsidP="003534BF">
      <w:pPr>
        <w:pStyle w:val="Titre4"/>
      </w:pPr>
      <w:bookmarkStart w:id="408" w:name="_Toc214465829"/>
      <w:r w:rsidRPr="0093241C">
        <w:t>Maintenance corrective</w:t>
      </w:r>
      <w:bookmarkEnd w:id="408"/>
    </w:p>
    <w:p w14:paraId="777349C7" w14:textId="01E2C7D9" w:rsidR="000A7030" w:rsidRPr="0093241C" w:rsidRDefault="000A7030" w:rsidP="000A7030">
      <w:r w:rsidRPr="007E7E43">
        <w:t>Le Titulaire doit assurer l’ensemble des opérations de maintenance corrective de niveau 2 à 4, dans la limite du seuil de fourniture défini au C.C.</w:t>
      </w:r>
      <w:r w:rsidR="007E7E43" w:rsidRPr="007E7E43">
        <w:t>T.P.</w:t>
      </w:r>
    </w:p>
    <w:p w14:paraId="1CE25879" w14:textId="77777777" w:rsidR="000A7030" w:rsidRPr="0093241C" w:rsidRDefault="000A7030" w:rsidP="003534BF">
      <w:pPr>
        <w:pStyle w:val="Titre4"/>
      </w:pPr>
      <w:bookmarkStart w:id="409" w:name="_Toc214465830"/>
      <w:r w:rsidRPr="0093241C">
        <w:t>Consignation</w:t>
      </w:r>
      <w:bookmarkEnd w:id="409"/>
      <w:r w:rsidRPr="0093241C">
        <w:t xml:space="preserve"> </w:t>
      </w:r>
    </w:p>
    <w:p w14:paraId="3268D321" w14:textId="19F2C9A7" w:rsidR="000A7030" w:rsidRPr="0093241C" w:rsidRDefault="000A7030" w:rsidP="000A7030">
      <w:r w:rsidRPr="0093241C">
        <w:t xml:space="preserve">Le Titulaire assure, forfaitairement, l’ensemble des consignations pour son propre compte, mais aussi pour le </w:t>
      </w:r>
      <w:r w:rsidR="00502AD0">
        <w:t>Pouvoir Adjudicateur</w:t>
      </w:r>
      <w:r w:rsidRPr="0093241C">
        <w:t xml:space="preserve"> ou des tiers intervenants dûment habilités par le </w:t>
      </w:r>
      <w:r w:rsidR="00502AD0">
        <w:t>Pouvoir Adjudicateur</w:t>
      </w:r>
      <w:r w:rsidRPr="0093241C">
        <w:t xml:space="preserve"> L’ensemble de ces consignations sont sous la responsabilité du Titulaire.</w:t>
      </w:r>
    </w:p>
    <w:p w14:paraId="7A78632A" w14:textId="77777777" w:rsidR="000A7030" w:rsidRPr="0093241C" w:rsidRDefault="000A7030" w:rsidP="003534BF">
      <w:pPr>
        <w:pStyle w:val="Titre4"/>
      </w:pPr>
      <w:bookmarkStart w:id="410" w:name="_Toc214465831"/>
      <w:r w:rsidRPr="0093241C">
        <w:t>Coupure annuelle</w:t>
      </w:r>
      <w:bookmarkEnd w:id="410"/>
    </w:p>
    <w:p w14:paraId="77813BB7" w14:textId="6F33D9CD" w:rsidR="000A7030" w:rsidRPr="0093241C" w:rsidRDefault="000A7030" w:rsidP="000A7030">
      <w:r w:rsidRPr="00CC55E3">
        <w:t xml:space="preserve">Dans le cadre de la coupure annuelle du site, le Titulaire effectue les démarches auprès du </w:t>
      </w:r>
      <w:sdt>
        <w:sdtPr>
          <w:tag w:val="goog_rdk_16"/>
          <w:id w:val="700898140"/>
        </w:sdtPr>
        <w:sdtContent/>
      </w:sdt>
      <w:r w:rsidRPr="00CC55E3">
        <w:t xml:space="preserve">fournisseur d’énergie afin d’organiser la coupure. Le Titulaire informe le </w:t>
      </w:r>
      <w:r w:rsidR="00502AD0" w:rsidRPr="00CC55E3">
        <w:t>Pouvoir Adjudicateur</w:t>
      </w:r>
      <w:r w:rsidRPr="00CC55E3">
        <w:t xml:space="preserve"> de la démarche.</w:t>
      </w:r>
    </w:p>
    <w:p w14:paraId="33DCC641" w14:textId="77777777" w:rsidR="000A7030" w:rsidRPr="0093241C" w:rsidRDefault="000A7030" w:rsidP="000A7030">
      <w:pPr>
        <w:spacing w:line="259" w:lineRule="auto"/>
        <w:jc w:val="left"/>
      </w:pPr>
      <w:r w:rsidRPr="0093241C">
        <w:br w:type="page"/>
      </w:r>
    </w:p>
    <w:p w14:paraId="10B55484" w14:textId="683EAF16" w:rsidR="00971AC8" w:rsidRDefault="00971AC8" w:rsidP="00971AC8">
      <w:pPr>
        <w:pStyle w:val="Titre2"/>
        <w:rPr>
          <w:rFonts w:hint="eastAsia"/>
        </w:rPr>
      </w:pPr>
      <w:bookmarkStart w:id="411" w:name="_Toc165912481"/>
      <w:bookmarkStart w:id="412" w:name="_Toc165912488"/>
      <w:bookmarkStart w:id="413" w:name="_Toc165912489"/>
      <w:bookmarkStart w:id="414" w:name="_Toc165912490"/>
      <w:bookmarkStart w:id="415" w:name="_Toc165912521"/>
      <w:bookmarkStart w:id="416" w:name="_Toc165912523"/>
      <w:bookmarkStart w:id="417" w:name="_Toc165912524"/>
      <w:bookmarkStart w:id="418" w:name="_Toc165912525"/>
      <w:bookmarkStart w:id="419" w:name="_Toc165912526"/>
      <w:bookmarkStart w:id="420" w:name="_Toc165912530"/>
      <w:bookmarkStart w:id="421" w:name="_Toc165912531"/>
      <w:bookmarkStart w:id="422" w:name="_Toc165912532"/>
      <w:bookmarkStart w:id="423" w:name="_Toc165912533"/>
      <w:bookmarkStart w:id="424" w:name="_Toc165912534"/>
      <w:bookmarkStart w:id="425" w:name="_Toc165912541"/>
      <w:bookmarkStart w:id="426" w:name="_Toc165912544"/>
      <w:bookmarkStart w:id="427" w:name="_Toc165912545"/>
      <w:bookmarkStart w:id="428" w:name="_Toc165912546"/>
      <w:bookmarkStart w:id="429" w:name="_Toc165912551"/>
      <w:bookmarkStart w:id="430" w:name="_Toc165912552"/>
      <w:bookmarkStart w:id="431" w:name="_Toc165912557"/>
      <w:bookmarkStart w:id="432" w:name="_Toc165912569"/>
      <w:bookmarkStart w:id="433" w:name="_Toc165912577"/>
      <w:bookmarkStart w:id="434" w:name="_Toc165912578"/>
      <w:bookmarkStart w:id="435" w:name="_Toc165912582"/>
      <w:bookmarkStart w:id="436" w:name="_Toc165912583"/>
      <w:bookmarkStart w:id="437" w:name="_Toc165912585"/>
      <w:bookmarkStart w:id="438" w:name="_Toc165912592"/>
      <w:bookmarkStart w:id="439" w:name="_Toc165912593"/>
      <w:bookmarkStart w:id="440" w:name="_Toc165912603"/>
      <w:bookmarkStart w:id="441" w:name="_Toc165912604"/>
      <w:bookmarkStart w:id="442" w:name="_Toc165912606"/>
      <w:bookmarkStart w:id="443" w:name="_Toc165912608"/>
      <w:bookmarkStart w:id="444" w:name="_Toc165912609"/>
      <w:bookmarkStart w:id="445" w:name="_Toc164944754"/>
      <w:bookmarkStart w:id="446" w:name="_Toc165912612"/>
      <w:bookmarkStart w:id="447" w:name="_Toc164944758"/>
      <w:bookmarkStart w:id="448" w:name="_Toc165912616"/>
      <w:bookmarkStart w:id="449" w:name="_Toc165912621"/>
      <w:bookmarkStart w:id="450" w:name="_Toc165912622"/>
      <w:bookmarkStart w:id="451" w:name="_Toc165912623"/>
      <w:bookmarkStart w:id="452" w:name="_Toc165912625"/>
      <w:bookmarkStart w:id="453" w:name="_Toc165912626"/>
      <w:bookmarkStart w:id="454" w:name="_Toc165912635"/>
      <w:bookmarkStart w:id="455" w:name="_Toc165912636"/>
      <w:bookmarkStart w:id="456" w:name="_Toc165912638"/>
      <w:bookmarkStart w:id="457" w:name="_Toc165912639"/>
      <w:bookmarkStart w:id="458" w:name="_Toc165912642"/>
      <w:bookmarkStart w:id="459" w:name="_Toc165912645"/>
      <w:bookmarkStart w:id="460" w:name="_Toc165912646"/>
      <w:bookmarkStart w:id="461" w:name="_Toc165912647"/>
      <w:bookmarkStart w:id="462" w:name="_Toc165912648"/>
      <w:bookmarkStart w:id="463" w:name="_Toc165912664"/>
      <w:bookmarkStart w:id="464" w:name="_Toc165912666"/>
      <w:bookmarkStart w:id="465" w:name="_Toc165912668"/>
      <w:bookmarkStart w:id="466" w:name="_Toc165912669"/>
      <w:bookmarkStart w:id="467" w:name="_Toc165912671"/>
      <w:bookmarkStart w:id="468" w:name="_Toc165912672"/>
      <w:bookmarkStart w:id="469" w:name="_Toc165912673"/>
      <w:bookmarkStart w:id="470" w:name="_Toc165912674"/>
      <w:bookmarkStart w:id="471" w:name="_Toc165912675"/>
      <w:bookmarkStart w:id="472" w:name="_Toc165912683"/>
      <w:bookmarkStart w:id="473" w:name="_Toc165912684"/>
      <w:bookmarkStart w:id="474" w:name="_Toc165912686"/>
      <w:bookmarkStart w:id="475" w:name="_Toc165912687"/>
      <w:bookmarkStart w:id="476" w:name="_Toc165912690"/>
      <w:bookmarkStart w:id="477" w:name="_Toc165912693"/>
      <w:bookmarkStart w:id="478" w:name="_Toc165912694"/>
      <w:bookmarkStart w:id="479" w:name="_Toc165912695"/>
      <w:bookmarkStart w:id="480" w:name="_Toc165912702"/>
      <w:bookmarkStart w:id="481" w:name="_Toc165912713"/>
      <w:bookmarkStart w:id="482" w:name="_Toc165912720"/>
      <w:bookmarkStart w:id="483" w:name="_Toc165912723"/>
      <w:bookmarkStart w:id="484" w:name="_Toc165912767"/>
      <w:bookmarkStart w:id="485" w:name="_Toc165912769"/>
      <w:bookmarkStart w:id="486" w:name="_Toc165912783"/>
      <w:bookmarkStart w:id="487" w:name="_Toc165912785"/>
      <w:bookmarkStart w:id="488" w:name="_Toc165912786"/>
      <w:bookmarkStart w:id="489" w:name="_Toc165912787"/>
      <w:bookmarkStart w:id="490" w:name="_Toc165912790"/>
      <w:bookmarkStart w:id="491" w:name="_Toc165912792"/>
      <w:bookmarkStart w:id="492" w:name="_Toc165912795"/>
      <w:bookmarkStart w:id="493" w:name="_Toc165912800"/>
      <w:bookmarkStart w:id="494" w:name="_Toc165912801"/>
      <w:bookmarkStart w:id="495" w:name="_Toc165912805"/>
      <w:bookmarkStart w:id="496" w:name="_Toc165912810"/>
      <w:bookmarkStart w:id="497" w:name="_Toc165912811"/>
      <w:bookmarkStart w:id="498" w:name="_Toc165912812"/>
      <w:bookmarkStart w:id="499" w:name="_Toc165912840"/>
      <w:bookmarkStart w:id="500" w:name="_Toc165912851"/>
      <w:bookmarkStart w:id="501" w:name="_Toc165912853"/>
      <w:bookmarkStart w:id="502" w:name="_Toc165912855"/>
      <w:bookmarkStart w:id="503" w:name="_Toc165912866"/>
      <w:bookmarkStart w:id="504" w:name="_Toc165912870"/>
      <w:bookmarkStart w:id="505" w:name="_Toc165912873"/>
      <w:bookmarkStart w:id="506" w:name="_Toc165912874"/>
      <w:bookmarkStart w:id="507" w:name="_Toc165912893"/>
      <w:bookmarkStart w:id="508" w:name="_Toc165912895"/>
      <w:bookmarkStart w:id="509" w:name="_Toc165912901"/>
      <w:bookmarkStart w:id="510" w:name="_Toc165912914"/>
      <w:bookmarkStart w:id="511" w:name="_Toc165912917"/>
      <w:bookmarkStart w:id="512" w:name="_Toc165912920"/>
      <w:bookmarkStart w:id="513" w:name="_Toc165912922"/>
      <w:bookmarkStart w:id="514" w:name="_Toc165912925"/>
      <w:bookmarkStart w:id="515" w:name="_Toc165913032"/>
      <w:bookmarkStart w:id="516" w:name="_Toc165913039"/>
      <w:bookmarkStart w:id="517" w:name="_Toc165913041"/>
      <w:bookmarkStart w:id="518" w:name="_Toc165913043"/>
      <w:bookmarkStart w:id="519" w:name="_Toc165913044"/>
      <w:bookmarkStart w:id="520" w:name="_Toc165913045"/>
      <w:bookmarkStart w:id="521" w:name="_Toc165913046"/>
      <w:bookmarkStart w:id="522" w:name="_Toc165913048"/>
      <w:bookmarkStart w:id="523" w:name="_Toc165913049"/>
      <w:bookmarkStart w:id="524" w:name="_Toc165913051"/>
      <w:bookmarkStart w:id="525" w:name="_Toc165913052"/>
      <w:bookmarkStart w:id="526" w:name="_Toc165913053"/>
      <w:bookmarkStart w:id="527" w:name="_Toc165913069"/>
      <w:bookmarkStart w:id="528" w:name="_Toc165913093"/>
      <w:bookmarkStart w:id="529" w:name="_Toc165913095"/>
      <w:bookmarkStart w:id="530" w:name="_Toc165913151"/>
      <w:bookmarkStart w:id="531" w:name="_Toc165913159"/>
      <w:bookmarkStart w:id="532" w:name="_Toc165913161"/>
      <w:bookmarkStart w:id="533" w:name="_Toc165913162"/>
      <w:bookmarkStart w:id="534" w:name="_Toc165913163"/>
      <w:bookmarkStart w:id="535" w:name="_Toc165913164"/>
      <w:bookmarkStart w:id="536" w:name="_Toc165913166"/>
      <w:bookmarkStart w:id="537" w:name="_Toc165913167"/>
      <w:bookmarkStart w:id="538" w:name="_Toc165913168"/>
      <w:bookmarkStart w:id="539" w:name="_Toc165913169"/>
      <w:bookmarkStart w:id="540" w:name="_Toc165913170"/>
      <w:bookmarkStart w:id="541" w:name="_Toc165913176"/>
      <w:bookmarkStart w:id="542" w:name="_Toc165913178"/>
      <w:bookmarkStart w:id="543" w:name="_Toc165913181"/>
      <w:bookmarkStart w:id="544" w:name="_Toc165913194"/>
      <w:bookmarkStart w:id="545" w:name="_Toc165913195"/>
      <w:bookmarkStart w:id="546" w:name="_Toc165913203"/>
      <w:bookmarkStart w:id="547" w:name="_Toc165913204"/>
      <w:bookmarkStart w:id="548" w:name="_Toc165913206"/>
      <w:bookmarkStart w:id="549" w:name="_Toc165913207"/>
      <w:bookmarkStart w:id="550" w:name="_Toc165913211"/>
      <w:bookmarkStart w:id="551" w:name="_Toc165913212"/>
      <w:bookmarkStart w:id="552" w:name="_Toc165913213"/>
      <w:bookmarkStart w:id="553" w:name="_Toc165913222"/>
      <w:bookmarkStart w:id="554" w:name="_Toc165913224"/>
      <w:bookmarkStart w:id="555" w:name="_Toc165913225"/>
      <w:bookmarkStart w:id="556" w:name="_Toc165913226"/>
      <w:bookmarkStart w:id="557" w:name="_Toc165913229"/>
      <w:bookmarkStart w:id="558" w:name="_Toc165913230"/>
      <w:bookmarkStart w:id="559" w:name="_Toc165913233"/>
      <w:bookmarkStart w:id="560" w:name="_Toc165913234"/>
      <w:bookmarkStart w:id="561" w:name="_Toc165913238"/>
      <w:bookmarkStart w:id="562" w:name="_Toc165913239"/>
      <w:bookmarkStart w:id="563" w:name="_Toc165913240"/>
      <w:bookmarkStart w:id="564" w:name="_Toc165913243"/>
      <w:bookmarkStart w:id="565" w:name="_Toc165913244"/>
      <w:bookmarkStart w:id="566" w:name="_Toc165913245"/>
      <w:bookmarkStart w:id="567" w:name="_Toc165913250"/>
      <w:bookmarkStart w:id="568" w:name="_Toc165913258"/>
      <w:bookmarkStart w:id="569" w:name="_Toc165913259"/>
      <w:bookmarkStart w:id="570" w:name="_Toc165913260"/>
      <w:bookmarkStart w:id="571" w:name="_Toc165913271"/>
      <w:bookmarkStart w:id="572" w:name="_Toc165913272"/>
      <w:bookmarkStart w:id="573" w:name="_Toc165913273"/>
      <w:bookmarkStart w:id="574" w:name="_Toc165913274"/>
      <w:bookmarkStart w:id="575" w:name="_Toc165913275"/>
      <w:bookmarkStart w:id="576" w:name="_Toc165913276"/>
      <w:bookmarkStart w:id="577" w:name="_Toc165913282"/>
      <w:bookmarkStart w:id="578" w:name="_Toc165913285"/>
      <w:bookmarkStart w:id="579" w:name="_Toc165913287"/>
      <w:bookmarkStart w:id="580" w:name="_Toc165913288"/>
      <w:bookmarkStart w:id="581" w:name="_Toc165913289"/>
      <w:bookmarkStart w:id="582" w:name="_Toc165913290"/>
      <w:bookmarkStart w:id="583" w:name="_Toc165913291"/>
      <w:bookmarkStart w:id="584" w:name="_Toc165913298"/>
      <w:bookmarkStart w:id="585" w:name="_Toc165913300"/>
      <w:bookmarkStart w:id="586" w:name="_Toc165913304"/>
      <w:bookmarkStart w:id="587" w:name="_Toc165913305"/>
      <w:bookmarkStart w:id="588" w:name="_Toc165913307"/>
      <w:bookmarkStart w:id="589" w:name="_Toc126750996"/>
      <w:bookmarkStart w:id="590" w:name="_Toc126750997"/>
      <w:bookmarkStart w:id="591" w:name="_Toc126750998"/>
      <w:bookmarkStart w:id="592" w:name="_Toc126750999"/>
      <w:bookmarkStart w:id="593" w:name="_Toc126751000"/>
      <w:bookmarkStart w:id="594" w:name="_Toc126751001"/>
      <w:bookmarkStart w:id="595" w:name="_Toc126751002"/>
      <w:bookmarkStart w:id="596" w:name="_Toc126751003"/>
      <w:bookmarkStart w:id="597" w:name="_Toc126751004"/>
      <w:bookmarkStart w:id="598" w:name="_Toc126751005"/>
      <w:bookmarkStart w:id="599" w:name="_Toc126751006"/>
      <w:bookmarkStart w:id="600" w:name="_Toc126751007"/>
      <w:bookmarkStart w:id="601" w:name="_Toc126751008"/>
      <w:bookmarkStart w:id="602" w:name="_Toc126751009"/>
      <w:bookmarkStart w:id="603" w:name="_Toc126751010"/>
      <w:bookmarkStart w:id="604" w:name="_Toc126751011"/>
      <w:bookmarkStart w:id="605" w:name="_Toc126751012"/>
      <w:bookmarkStart w:id="606" w:name="_Toc126751013"/>
      <w:bookmarkStart w:id="607" w:name="_Toc126751014"/>
      <w:bookmarkStart w:id="608" w:name="_Toc126751015"/>
      <w:bookmarkStart w:id="609" w:name="_Toc126751016"/>
      <w:bookmarkStart w:id="610" w:name="_Toc126751017"/>
      <w:bookmarkStart w:id="611" w:name="_Toc126751018"/>
      <w:bookmarkStart w:id="612" w:name="_Toc126751019"/>
      <w:bookmarkStart w:id="613" w:name="_Toc126751020"/>
      <w:bookmarkStart w:id="614" w:name="_Toc126751021"/>
      <w:bookmarkStart w:id="615" w:name="_Toc126751022"/>
      <w:bookmarkStart w:id="616" w:name="_Toc126751023"/>
      <w:bookmarkStart w:id="617" w:name="_Toc126751024"/>
      <w:bookmarkStart w:id="618" w:name="_Toc126751025"/>
      <w:bookmarkStart w:id="619" w:name="_Toc126751026"/>
      <w:bookmarkStart w:id="620" w:name="_Toc126751027"/>
      <w:bookmarkStart w:id="621" w:name="_Toc126751028"/>
      <w:bookmarkStart w:id="622" w:name="_Toc126751029"/>
      <w:bookmarkStart w:id="623" w:name="_Toc126751030"/>
      <w:bookmarkStart w:id="624" w:name="_Toc126751031"/>
      <w:bookmarkStart w:id="625" w:name="_Toc126751032"/>
      <w:bookmarkStart w:id="626" w:name="_Toc126751033"/>
      <w:bookmarkStart w:id="627" w:name="_Toc126751034"/>
      <w:bookmarkStart w:id="628" w:name="_Toc126751035"/>
      <w:bookmarkStart w:id="629" w:name="_Toc126751036"/>
      <w:bookmarkStart w:id="630" w:name="_Toc126751037"/>
      <w:bookmarkStart w:id="631" w:name="_Toc126751038"/>
      <w:bookmarkStart w:id="632" w:name="_Toc126751039"/>
      <w:bookmarkStart w:id="633" w:name="_Toc126751040"/>
      <w:bookmarkStart w:id="634" w:name="_Toc126751041"/>
      <w:bookmarkStart w:id="635" w:name="_Toc126751042"/>
      <w:bookmarkStart w:id="636" w:name="_Toc126751043"/>
      <w:bookmarkStart w:id="637" w:name="_Toc126751044"/>
      <w:bookmarkStart w:id="638" w:name="_Toc126751045"/>
      <w:bookmarkStart w:id="639" w:name="_Toc126751046"/>
      <w:bookmarkStart w:id="640" w:name="_Toc126751047"/>
      <w:bookmarkStart w:id="641" w:name="_Toc126751048"/>
      <w:bookmarkStart w:id="642" w:name="_Toc126751049"/>
      <w:bookmarkStart w:id="643" w:name="_Toc126751050"/>
      <w:bookmarkStart w:id="644" w:name="_Toc126751051"/>
      <w:bookmarkStart w:id="645" w:name="_Toc126751052"/>
      <w:bookmarkStart w:id="646" w:name="_Toc126751053"/>
      <w:bookmarkStart w:id="647" w:name="_Toc126751054"/>
      <w:bookmarkStart w:id="648" w:name="_Toc126751055"/>
      <w:bookmarkStart w:id="649" w:name="_Toc126751056"/>
      <w:bookmarkStart w:id="650" w:name="_Toc126751057"/>
      <w:bookmarkStart w:id="651" w:name="_Toc126751058"/>
      <w:bookmarkStart w:id="652" w:name="_Toc126751059"/>
      <w:bookmarkStart w:id="653" w:name="_Toc126751060"/>
      <w:bookmarkStart w:id="654" w:name="_Toc126751061"/>
      <w:bookmarkStart w:id="655" w:name="_Toc126751062"/>
      <w:bookmarkStart w:id="656" w:name="_Toc126751063"/>
      <w:bookmarkStart w:id="657" w:name="_Toc126751064"/>
      <w:bookmarkStart w:id="658" w:name="_Toc126751065"/>
      <w:bookmarkStart w:id="659" w:name="_Toc126751066"/>
      <w:bookmarkStart w:id="660" w:name="_Toc126751067"/>
      <w:bookmarkStart w:id="661" w:name="_Toc126751068"/>
      <w:bookmarkStart w:id="662" w:name="_Toc126751069"/>
      <w:bookmarkStart w:id="663" w:name="_Toc126751070"/>
      <w:bookmarkStart w:id="664" w:name="_Toc126751071"/>
      <w:bookmarkStart w:id="665" w:name="_Toc126751072"/>
      <w:bookmarkStart w:id="666" w:name="_Toc126751073"/>
      <w:bookmarkStart w:id="667" w:name="_Toc126751074"/>
      <w:bookmarkStart w:id="668" w:name="_Toc126751075"/>
      <w:bookmarkStart w:id="669" w:name="_Toc126751076"/>
      <w:bookmarkStart w:id="670" w:name="_Toc126751077"/>
      <w:bookmarkStart w:id="671" w:name="_Toc126751078"/>
      <w:bookmarkStart w:id="672" w:name="_Toc126751079"/>
      <w:bookmarkStart w:id="673" w:name="_Toc126751080"/>
      <w:bookmarkStart w:id="674" w:name="_Toc126751081"/>
      <w:bookmarkStart w:id="675" w:name="_Toc126751082"/>
      <w:bookmarkStart w:id="676" w:name="_Toc126751083"/>
      <w:bookmarkStart w:id="677" w:name="_Toc126751084"/>
      <w:bookmarkStart w:id="678" w:name="_Toc126751085"/>
      <w:bookmarkStart w:id="679" w:name="_Toc126751086"/>
      <w:bookmarkStart w:id="680" w:name="_Toc126751087"/>
      <w:bookmarkStart w:id="681" w:name="_Toc126751088"/>
      <w:bookmarkStart w:id="682" w:name="_Toc126751089"/>
      <w:bookmarkStart w:id="683" w:name="_Toc165913310"/>
      <w:bookmarkStart w:id="684" w:name="_Toc165913312"/>
      <w:bookmarkStart w:id="685" w:name="_Toc165913314"/>
      <w:bookmarkStart w:id="686" w:name="_Toc165913326"/>
      <w:bookmarkStart w:id="687" w:name="_Toc165913338"/>
      <w:bookmarkStart w:id="688" w:name="_Toc165913340"/>
      <w:bookmarkStart w:id="689" w:name="_Toc165913349"/>
      <w:bookmarkStart w:id="690" w:name="_Toc165913351"/>
      <w:bookmarkStart w:id="691" w:name="_Toc165913353"/>
      <w:bookmarkStart w:id="692" w:name="_Toc165913355"/>
      <w:bookmarkStart w:id="693" w:name="_Toc165913356"/>
      <w:bookmarkStart w:id="694" w:name="_Toc165913358"/>
      <w:bookmarkStart w:id="695" w:name="_Toc165913359"/>
      <w:bookmarkStart w:id="696" w:name="_Toc165913360"/>
      <w:bookmarkStart w:id="697" w:name="_Toc165913362"/>
      <w:bookmarkStart w:id="698" w:name="_Toc165913368"/>
      <w:bookmarkStart w:id="699" w:name="_Toc165913369"/>
      <w:bookmarkStart w:id="700" w:name="_Toc165913371"/>
      <w:bookmarkStart w:id="701" w:name="_Toc165913374"/>
      <w:bookmarkStart w:id="702" w:name="_Toc165913375"/>
      <w:bookmarkStart w:id="703" w:name="_Toc165913376"/>
      <w:bookmarkStart w:id="704" w:name="_Toc165913381"/>
      <w:bookmarkStart w:id="705" w:name="_Toc165913382"/>
      <w:bookmarkStart w:id="706" w:name="_Toc165913383"/>
      <w:bookmarkStart w:id="707" w:name="_Toc165913384"/>
      <w:bookmarkStart w:id="708" w:name="_Toc165913385"/>
      <w:bookmarkStart w:id="709" w:name="_Toc165913386"/>
      <w:bookmarkStart w:id="710" w:name="_Toc165913387"/>
      <w:bookmarkStart w:id="711" w:name="_Toc165913388"/>
      <w:bookmarkStart w:id="712" w:name="_Toc165913393"/>
      <w:bookmarkStart w:id="713" w:name="_Toc165913394"/>
      <w:bookmarkStart w:id="714" w:name="_Toc165913396"/>
      <w:bookmarkStart w:id="715" w:name="_Toc165913414"/>
      <w:bookmarkStart w:id="716" w:name="_Toc165913415"/>
      <w:bookmarkStart w:id="717" w:name="_Toc165913416"/>
      <w:bookmarkStart w:id="718" w:name="_Toc144120357"/>
      <w:bookmarkStart w:id="719" w:name="_Toc144120358"/>
      <w:bookmarkStart w:id="720" w:name="_Toc165913418"/>
      <w:bookmarkStart w:id="721" w:name="_Toc165913420"/>
      <w:bookmarkStart w:id="722" w:name="_Toc165913421"/>
      <w:bookmarkStart w:id="723" w:name="_Toc165913422"/>
      <w:bookmarkStart w:id="724" w:name="_Toc165913423"/>
      <w:bookmarkStart w:id="725" w:name="_Toc165913439"/>
      <w:bookmarkStart w:id="726" w:name="_Toc165913450"/>
      <w:bookmarkStart w:id="727" w:name="_Toc165913452"/>
      <w:bookmarkStart w:id="728" w:name="_Toc165913458"/>
      <w:bookmarkStart w:id="729" w:name="_Toc165913459"/>
      <w:bookmarkStart w:id="730" w:name="_Toc165913460"/>
      <w:bookmarkStart w:id="731" w:name="_Toc165913461"/>
      <w:bookmarkStart w:id="732" w:name="_Toc165913467"/>
      <w:bookmarkStart w:id="733" w:name="_Toc165913471"/>
      <w:bookmarkStart w:id="734" w:name="_Toc165913487"/>
      <w:bookmarkStart w:id="735" w:name="_Toc165913492"/>
      <w:bookmarkStart w:id="736" w:name="_Toc165913497"/>
      <w:bookmarkStart w:id="737" w:name="_Toc165913498"/>
      <w:bookmarkStart w:id="738" w:name="_Toc165913499"/>
      <w:bookmarkStart w:id="739" w:name="_Toc165913501"/>
      <w:bookmarkStart w:id="740" w:name="_Toc165913502"/>
      <w:bookmarkStart w:id="741" w:name="_Toc165913504"/>
      <w:bookmarkStart w:id="742" w:name="_Toc165913513"/>
      <w:bookmarkStart w:id="743" w:name="_Toc165913522"/>
      <w:bookmarkStart w:id="744" w:name="_Toc165913523"/>
      <w:bookmarkStart w:id="745" w:name="_Toc165913524"/>
      <w:bookmarkStart w:id="746" w:name="_Toc165913526"/>
      <w:bookmarkStart w:id="747" w:name="_Toc165913529"/>
      <w:bookmarkStart w:id="748" w:name="_Toc165913533"/>
      <w:bookmarkStart w:id="749" w:name="_Toc165913534"/>
      <w:bookmarkStart w:id="750" w:name="_Toc165913535"/>
      <w:bookmarkStart w:id="751" w:name="_Toc165913537"/>
      <w:bookmarkStart w:id="752" w:name="_Toc165913538"/>
      <w:bookmarkStart w:id="753" w:name="_Toc165913545"/>
      <w:bookmarkStart w:id="754" w:name="_Toc165913546"/>
      <w:bookmarkStart w:id="755" w:name="_Toc165913547"/>
      <w:bookmarkStart w:id="756" w:name="_Toc165913549"/>
      <w:bookmarkStart w:id="757" w:name="_Toc165913550"/>
      <w:bookmarkStart w:id="758" w:name="_Toc165913563"/>
      <w:bookmarkStart w:id="759" w:name="_Toc165913564"/>
      <w:bookmarkStart w:id="760" w:name="_Toc165913569"/>
      <w:bookmarkStart w:id="761" w:name="_Toc127195963"/>
      <w:bookmarkStart w:id="762" w:name="_Toc214465832"/>
      <w:bookmarkEnd w:id="402"/>
      <w:bookmarkEnd w:id="403"/>
      <w:bookmarkEnd w:id="404"/>
      <w:bookmarkEnd w:id="405"/>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r w:rsidRPr="001C7BBA">
        <w:lastRenderedPageBreak/>
        <w:t>Fin de contrat - R</w:t>
      </w:r>
      <w:r w:rsidRPr="001C7BBA">
        <w:rPr>
          <w:rFonts w:hint="eastAsia"/>
        </w:rPr>
        <w:t>é</w:t>
      </w:r>
      <w:r w:rsidRPr="001C7BBA">
        <w:t>versibilit</w:t>
      </w:r>
      <w:r w:rsidRPr="001C7BBA">
        <w:rPr>
          <w:rFonts w:hint="eastAsia"/>
        </w:rPr>
        <w:t>é</w:t>
      </w:r>
      <w:bookmarkEnd w:id="761"/>
      <w:bookmarkEnd w:id="762"/>
      <w:r w:rsidRPr="001C7BBA">
        <w:t xml:space="preserve"> </w:t>
      </w:r>
    </w:p>
    <w:p w14:paraId="1777F5FE" w14:textId="06BB7F1F" w:rsidR="00971AC8" w:rsidRDefault="00971AC8" w:rsidP="00971AC8">
      <w:r>
        <w:t xml:space="preserve">Dans cette partie sont énoncées les clauses applicables au </w:t>
      </w:r>
      <w:r w:rsidR="009A796A" w:rsidRPr="009A796A">
        <w:t>Titulaire</w:t>
      </w:r>
      <w:r>
        <w:t xml:space="preserve"> en fin de </w:t>
      </w:r>
      <w:r w:rsidR="008C5D4C">
        <w:t>marché</w:t>
      </w:r>
      <w:r>
        <w:t xml:space="preserve">, dans le cadre de la passation d’activité </w:t>
      </w:r>
      <w:r w:rsidR="006E2244">
        <w:t xml:space="preserve">au </w:t>
      </w:r>
      <w:r w:rsidR="00502AD0">
        <w:t>Pouvoir Adjudicateur</w:t>
      </w:r>
      <w:r>
        <w:t xml:space="preserve"> ou son (ses) représentant(s) désigné(s). Le but est de garantir, lors du changement d’équipe de maintenance, un niveau de prestation identique à celui assuré durant la précédente exécution du </w:t>
      </w:r>
      <w:r w:rsidR="008C5D4C">
        <w:t>marché</w:t>
      </w:r>
      <w:r>
        <w:t xml:space="preserve">. Est attendu également de cette phase, le transfert de connaissances du </w:t>
      </w:r>
      <w:r w:rsidR="009A796A" w:rsidRPr="009A796A">
        <w:t>Titulaire</w:t>
      </w:r>
      <w:r>
        <w:t xml:space="preserve"> </w:t>
      </w:r>
      <w:r w:rsidR="006E2244">
        <w:t xml:space="preserve">au </w:t>
      </w:r>
      <w:r w:rsidR="00502AD0">
        <w:t>Pouvoir Adjudicateur</w:t>
      </w:r>
      <w:r>
        <w:t xml:space="preserve"> ou son (ses) représentant(s) désigné(s).</w:t>
      </w:r>
    </w:p>
    <w:p w14:paraId="7024C0ED" w14:textId="77777777" w:rsidR="00971AC8" w:rsidRDefault="00971AC8" w:rsidP="00971AC8">
      <w:r>
        <w:t xml:space="preserve">Le scénario de sortie considéré se décompose en 2 phases : </w:t>
      </w:r>
    </w:p>
    <w:p w14:paraId="4D0A3204" w14:textId="77777777" w:rsidR="00971AC8" w:rsidRDefault="00971AC8" w:rsidP="0065284D">
      <w:pPr>
        <w:pStyle w:val="Paragraphedeliste"/>
        <w:numPr>
          <w:ilvl w:val="0"/>
          <w:numId w:val="24"/>
        </w:numPr>
      </w:pPr>
      <w:r>
        <w:t>Transfert de connaissances</w:t>
      </w:r>
    </w:p>
    <w:p w14:paraId="1B2DAF47" w14:textId="77777777" w:rsidR="00971AC8" w:rsidRPr="00F9159B" w:rsidRDefault="00971AC8" w:rsidP="0065284D">
      <w:pPr>
        <w:pStyle w:val="Paragraphedeliste"/>
        <w:numPr>
          <w:ilvl w:val="0"/>
          <w:numId w:val="24"/>
        </w:numPr>
      </w:pPr>
      <w:r>
        <w:t>Accompagnement spécifique</w:t>
      </w:r>
    </w:p>
    <w:p w14:paraId="42A9F8E1" w14:textId="77777777" w:rsidR="00971AC8" w:rsidRDefault="00971AC8" w:rsidP="00971AC8">
      <w:pPr>
        <w:pStyle w:val="Titre3"/>
        <w:rPr>
          <w:rFonts w:hint="eastAsia"/>
        </w:rPr>
      </w:pPr>
      <w:bookmarkStart w:id="763" w:name="_Toc127195964"/>
      <w:bookmarkStart w:id="764" w:name="_Toc214465833"/>
      <w:r>
        <w:t>La phase de transfert de connaissances</w:t>
      </w:r>
      <w:bookmarkEnd w:id="763"/>
      <w:bookmarkEnd w:id="764"/>
      <w:r>
        <w:t xml:space="preserve"> </w:t>
      </w:r>
    </w:p>
    <w:p w14:paraId="0DBDB186" w14:textId="01CE0396" w:rsidR="00971AC8" w:rsidRDefault="00971AC8" w:rsidP="00971AC8">
      <w:r>
        <w:t xml:space="preserve">Durant cette phase, le </w:t>
      </w:r>
      <w:r w:rsidR="009A796A" w:rsidRPr="009A796A">
        <w:t>Titulaire</w:t>
      </w:r>
      <w:r>
        <w:t xml:space="preserve"> continue à assurer la responsabilité pleine et entière de l’exécution des prestations, dans le respect de la qualité de service et du niveau de performance requis. Il doit continuer à produire l’ensemble des tableaux de bord et les synthèses d’activité au risque de se voir appliquer des pénalités.</w:t>
      </w:r>
    </w:p>
    <w:p w14:paraId="415016BB" w14:textId="77777777" w:rsidR="00971AC8" w:rsidRPr="00382F20" w:rsidRDefault="00971AC8" w:rsidP="00971AC8">
      <w:pPr>
        <w:rPr>
          <w:b/>
          <w:bCs/>
        </w:rPr>
      </w:pPr>
      <w:r w:rsidRPr="000641C6">
        <w:rPr>
          <w:b/>
        </w:rPr>
        <w:t>La phase de réversibilité débute 1 mois avant la date de notification de fin de marché.</w:t>
      </w:r>
    </w:p>
    <w:p w14:paraId="3884CE7D" w14:textId="7ADBCF31" w:rsidR="00971AC8" w:rsidRDefault="00971AC8" w:rsidP="00971AC8">
      <w:r>
        <w:t xml:space="preserve">Afin de garantir ce transfert, le </w:t>
      </w:r>
      <w:r w:rsidR="009A796A" w:rsidRPr="009A796A">
        <w:t>Titulaire</w:t>
      </w:r>
      <w:r>
        <w:t xml:space="preserve"> doit assurer la maintenance conformément aux engagements contractuels, dans le respect des procédures et en prenant soin de mettre à jour et enrichir en permanence l’ensemble des documents applicables au marché. Il s’interdit de mettre en œuvre des solutions « non transférables » sans l’accord </w:t>
      </w:r>
      <w:r w:rsidR="006E2244">
        <w:t xml:space="preserve">du </w:t>
      </w:r>
      <w:r w:rsidR="00502AD0">
        <w:t>Pouvoir Adjudicateur</w:t>
      </w:r>
      <w:r>
        <w:t>.</w:t>
      </w:r>
    </w:p>
    <w:p w14:paraId="59F260FC" w14:textId="52EF9529" w:rsidR="00971AC8" w:rsidRDefault="00971AC8" w:rsidP="00971AC8">
      <w:r>
        <w:t xml:space="preserve">Lors de la mise en œuvre du transfert, le </w:t>
      </w:r>
      <w:r w:rsidR="009A796A" w:rsidRPr="009A796A">
        <w:t>Titulaire</w:t>
      </w:r>
      <w:r>
        <w:t xml:space="preserve"> doit remettre </w:t>
      </w:r>
      <w:r w:rsidR="006E2244">
        <w:t xml:space="preserve">au </w:t>
      </w:r>
      <w:r w:rsidR="00502AD0">
        <w:t>Pouvoir Adjudicateur</w:t>
      </w:r>
      <w:r>
        <w:t xml:space="preserve"> l’ensemble des documents à jour </w:t>
      </w:r>
      <w:r w:rsidRPr="000641C6">
        <w:t xml:space="preserve">(format électronique et papier) relatifs à l’activité d’exploitation et maintenance qui auraient pu être réalisés par ses soins. Notamment les données issues de la G.M.A.O. sont propriétés </w:t>
      </w:r>
      <w:r w:rsidR="006E2244" w:rsidRPr="000641C6">
        <w:t xml:space="preserve">du </w:t>
      </w:r>
      <w:r w:rsidR="00502AD0" w:rsidRPr="000641C6">
        <w:t>Pouvoir Adjudicateur</w:t>
      </w:r>
      <w:r w:rsidRPr="000641C6">
        <w:t xml:space="preserve"> et lui reviennent de droit. Toutes les actions en cours, planifiées ou en attente doivent faire l’objet d’un dossier clai</w:t>
      </w:r>
      <w:r>
        <w:t xml:space="preserve">r et précis, appelé plan de transfert, permettant la reprise d’activité par </w:t>
      </w:r>
      <w:r w:rsidR="00FA4E4B">
        <w:t xml:space="preserve">le </w:t>
      </w:r>
      <w:r w:rsidR="00502AD0">
        <w:t>Pouvoir Adjudicateur</w:t>
      </w:r>
      <w:r>
        <w:t xml:space="preserve"> ou son (ses) mandataire(s) dans les meilleures conditions.</w:t>
      </w:r>
    </w:p>
    <w:p w14:paraId="427F79A4" w14:textId="3130BD9D" w:rsidR="00971AC8" w:rsidRPr="000641C6" w:rsidRDefault="00971AC8" w:rsidP="00971AC8">
      <w:r>
        <w:t xml:space="preserve">Durant cette phase, le </w:t>
      </w:r>
      <w:r w:rsidR="009A796A" w:rsidRPr="009A796A">
        <w:t>Titulaire</w:t>
      </w:r>
      <w:r>
        <w:t xml:space="preserve"> assure, sous le contrôle </w:t>
      </w:r>
      <w:r w:rsidR="006E2244">
        <w:t xml:space="preserve">du </w:t>
      </w:r>
      <w:r w:rsidR="00502AD0">
        <w:t>Pouvoir Adjudicateur</w:t>
      </w:r>
      <w:r>
        <w:t xml:space="preserve">., la passation des </w:t>
      </w:r>
      <w:r w:rsidRPr="000641C6">
        <w:t xml:space="preserve">connaissances à son successeur. Le </w:t>
      </w:r>
      <w:r w:rsidR="009A796A" w:rsidRPr="000641C6">
        <w:t>Titulaire</w:t>
      </w:r>
      <w:r w:rsidRPr="000641C6">
        <w:t xml:space="preserve"> accueille dans ses équipes des observateurs </w:t>
      </w:r>
      <w:r w:rsidR="006E2244" w:rsidRPr="000641C6">
        <w:t xml:space="preserve">du </w:t>
      </w:r>
      <w:r w:rsidR="00502AD0" w:rsidRPr="000641C6">
        <w:t>Pouvoir Adjudicateur</w:t>
      </w:r>
      <w:r w:rsidR="00FA6516" w:rsidRPr="000641C6">
        <w:t xml:space="preserve"> </w:t>
      </w:r>
      <w:r w:rsidRPr="000641C6">
        <w:t xml:space="preserve">ou de son (ses) mandataire(s), il donne toutes les informations en sa possession sur les formalités d’accès, les emplacements et les interlocuteurs. Le </w:t>
      </w:r>
      <w:r w:rsidR="009A796A" w:rsidRPr="000641C6">
        <w:t>Titulaire</w:t>
      </w:r>
      <w:r w:rsidRPr="000641C6">
        <w:t xml:space="preserve"> doit maintenir les moyens nécessaires pour garantir le résultat de la prestation attendue.</w:t>
      </w:r>
    </w:p>
    <w:p w14:paraId="2F6A571B" w14:textId="065C187C" w:rsidR="00971AC8" w:rsidRDefault="00971AC8" w:rsidP="00971AC8">
      <w:r w:rsidRPr="000641C6">
        <w:t xml:space="preserve">A l’issue de cette phase, la maintenance du site est à la charge, et sous la responsabilité </w:t>
      </w:r>
      <w:r w:rsidR="006E2244" w:rsidRPr="000641C6">
        <w:t xml:space="preserve">du </w:t>
      </w:r>
      <w:r w:rsidR="00502AD0" w:rsidRPr="000641C6">
        <w:t>Pouvoir Adjudicateur</w:t>
      </w:r>
      <w:r w:rsidRPr="000641C6">
        <w:t xml:space="preserve"> ou de son (ses) mandataire</w:t>
      </w:r>
      <w:r>
        <w:t xml:space="preserve"> (s).</w:t>
      </w:r>
    </w:p>
    <w:p w14:paraId="1D9C6813" w14:textId="77777777" w:rsidR="00971AC8" w:rsidRDefault="00971AC8" w:rsidP="00971AC8">
      <w:pPr>
        <w:pStyle w:val="Titre3"/>
        <w:rPr>
          <w:rFonts w:hint="eastAsia"/>
        </w:rPr>
      </w:pPr>
      <w:bookmarkStart w:id="765" w:name="_Toc127195965"/>
      <w:bookmarkStart w:id="766" w:name="_Toc214465834"/>
      <w:r>
        <w:t>La phase d’accompagnement spécifique</w:t>
      </w:r>
      <w:bookmarkEnd w:id="765"/>
      <w:bookmarkEnd w:id="766"/>
      <w:r>
        <w:t xml:space="preserve"> </w:t>
      </w:r>
    </w:p>
    <w:p w14:paraId="14515C66" w14:textId="11257B4E" w:rsidR="00971AC8" w:rsidRDefault="00971AC8" w:rsidP="00971AC8">
      <w:r>
        <w:t xml:space="preserve">Durant cette phase, le </w:t>
      </w:r>
      <w:r w:rsidR="009A796A" w:rsidRPr="009A796A">
        <w:t>Titulaire</w:t>
      </w:r>
      <w:r>
        <w:t xml:space="preserve"> maintien sur le site une équipe restreinte (effectif à définir avec </w:t>
      </w:r>
      <w:r w:rsidR="00FA4E4B">
        <w:t xml:space="preserve">le </w:t>
      </w:r>
      <w:r w:rsidR="00502AD0">
        <w:t>Pouvoir Adjudicateur</w:t>
      </w:r>
      <w:r>
        <w:t xml:space="preserve">) en mesure d’accompagner techniquement le nouveau </w:t>
      </w:r>
      <w:r w:rsidR="009A796A" w:rsidRPr="009A796A">
        <w:t>Titulaire</w:t>
      </w:r>
      <w:r>
        <w:t xml:space="preserve">, sur l’ensemble du périmètre de la prestation. </w:t>
      </w:r>
    </w:p>
    <w:p w14:paraId="10527113" w14:textId="6E59B67E" w:rsidR="00971AC8" w:rsidRDefault="00971AC8" w:rsidP="00971AC8">
      <w:r>
        <w:t xml:space="preserve">L’accompagnement se fait immédiatement à la demande </w:t>
      </w:r>
      <w:r w:rsidR="006E2244">
        <w:t xml:space="preserve">du </w:t>
      </w:r>
      <w:r w:rsidR="00502AD0">
        <w:t xml:space="preserve">Pouvoir </w:t>
      </w:r>
      <w:r w:rsidR="00502AD0" w:rsidRPr="00F90328">
        <w:t>Adjudicateur</w:t>
      </w:r>
      <w:r w:rsidR="00FA6516" w:rsidRPr="00F90328">
        <w:t xml:space="preserve"> </w:t>
      </w:r>
      <w:r w:rsidRPr="00F90328">
        <w:t>et sans délais. Cette équipe restreinte ne peut en aucun cas intervenir directement sur les installations</w:t>
      </w:r>
      <w:r>
        <w:t xml:space="preserve"> qui sont à présent sous la responsabilité unique du nouveau </w:t>
      </w:r>
      <w:r w:rsidR="009A796A" w:rsidRPr="009A796A">
        <w:t>Titulaire</w:t>
      </w:r>
      <w:r>
        <w:t xml:space="preserve"> de maintenance. Elle doit en revanche être en mesure de répondre à toutes les questions techniques qui pourraient lui être posées afin d’assurer la maintenance préventive, corrective de bonne qualité. Cette équipe doit disposer des habilitations, accréditations, compétences, légitimité technique et expérience afin de répondre in situ au problème rencontré. </w:t>
      </w:r>
    </w:p>
    <w:p w14:paraId="17EFB9CC" w14:textId="3B95C644" w:rsidR="00971AC8" w:rsidRDefault="00971AC8" w:rsidP="00971AC8">
      <w:pPr>
        <w:pStyle w:val="Titre3"/>
        <w:rPr>
          <w:rFonts w:hint="eastAsia"/>
        </w:rPr>
      </w:pPr>
      <w:bookmarkStart w:id="767" w:name="_Toc127195967"/>
      <w:bookmarkStart w:id="768" w:name="_Toc214465835"/>
      <w:r>
        <w:lastRenderedPageBreak/>
        <w:t xml:space="preserve">Liste des documents </w:t>
      </w:r>
      <w:r w:rsidR="00131624">
        <w:t xml:space="preserve">à </w:t>
      </w:r>
      <w:r>
        <w:t>transmettre</w:t>
      </w:r>
      <w:bookmarkEnd w:id="767"/>
      <w:bookmarkEnd w:id="768"/>
      <w:r>
        <w:t xml:space="preserve"> </w:t>
      </w:r>
    </w:p>
    <w:p w14:paraId="62B796E8" w14:textId="2A52FEDC" w:rsidR="00971AC8" w:rsidRDefault="00971AC8" w:rsidP="003534BF">
      <w:pPr>
        <w:pStyle w:val="Titre4"/>
      </w:pPr>
      <w:bookmarkStart w:id="769" w:name="_Toc127195968"/>
      <w:bookmarkStart w:id="770" w:name="_Toc214465836"/>
      <w:r>
        <w:t xml:space="preserve">Suivi </w:t>
      </w:r>
      <w:r w:rsidR="00190395">
        <w:t>de la maintenance</w:t>
      </w:r>
      <w:bookmarkEnd w:id="769"/>
      <w:bookmarkEnd w:id="770"/>
      <w:r>
        <w:t xml:space="preserve"> </w:t>
      </w:r>
    </w:p>
    <w:p w14:paraId="4E316482" w14:textId="77777777" w:rsidR="00971AC8" w:rsidRDefault="00971AC8" w:rsidP="003534BF">
      <w:pPr>
        <w:pStyle w:val="Titre5"/>
      </w:pPr>
      <w:r>
        <w:t xml:space="preserve">Relevés divers </w:t>
      </w:r>
    </w:p>
    <w:p w14:paraId="57E99B48" w14:textId="296D9251" w:rsidR="00971AC8" w:rsidRDefault="00971AC8" w:rsidP="00971AC8">
      <w:r>
        <w:t xml:space="preserve">Le </w:t>
      </w:r>
      <w:r w:rsidR="009A796A" w:rsidRPr="009A796A">
        <w:t>Titulaire</w:t>
      </w:r>
      <w:r>
        <w:t xml:space="preserve"> remet un état des lieux de l’ensemble des relevés de fonctionnement des équipements :</w:t>
      </w:r>
    </w:p>
    <w:p w14:paraId="37F6F1A6" w14:textId="77777777" w:rsidR="00971AC8" w:rsidRDefault="00971AC8" w:rsidP="003534BF">
      <w:pPr>
        <w:pStyle w:val="Titre5"/>
      </w:pPr>
      <w:r>
        <w:t xml:space="preserve">Données G.M.A.O. </w:t>
      </w:r>
    </w:p>
    <w:p w14:paraId="17A134A4" w14:textId="77777777" w:rsidR="00971AC8" w:rsidRDefault="00971AC8" w:rsidP="0065284D">
      <w:pPr>
        <w:pStyle w:val="Paragraphedeliste"/>
        <w:numPr>
          <w:ilvl w:val="0"/>
          <w:numId w:val="23"/>
        </w:numPr>
      </w:pPr>
      <w:r>
        <w:t>Base de données inventaires des équipements,</w:t>
      </w:r>
    </w:p>
    <w:p w14:paraId="1E6D280F" w14:textId="77777777" w:rsidR="00971AC8" w:rsidRDefault="00971AC8" w:rsidP="0065284D">
      <w:pPr>
        <w:pStyle w:val="Paragraphedeliste"/>
        <w:numPr>
          <w:ilvl w:val="0"/>
          <w:numId w:val="23"/>
        </w:numPr>
      </w:pPr>
      <w:r>
        <w:t>Base de données des interventions correctives,</w:t>
      </w:r>
    </w:p>
    <w:p w14:paraId="5CA68EEE" w14:textId="77777777" w:rsidR="00971AC8" w:rsidRDefault="00971AC8" w:rsidP="0065284D">
      <w:pPr>
        <w:pStyle w:val="Paragraphedeliste"/>
        <w:numPr>
          <w:ilvl w:val="0"/>
          <w:numId w:val="23"/>
        </w:numPr>
      </w:pPr>
      <w:r>
        <w:t>Base de données des interventions préventives,</w:t>
      </w:r>
    </w:p>
    <w:p w14:paraId="7CC6253C" w14:textId="77777777" w:rsidR="00971AC8" w:rsidRPr="00F90328" w:rsidRDefault="00971AC8" w:rsidP="0065284D">
      <w:pPr>
        <w:pStyle w:val="Paragraphedeliste"/>
        <w:numPr>
          <w:ilvl w:val="0"/>
          <w:numId w:val="23"/>
        </w:numPr>
      </w:pPr>
      <w:r w:rsidRPr="00F90328">
        <w:t>Base de données stock,</w:t>
      </w:r>
    </w:p>
    <w:p w14:paraId="588F7AC3" w14:textId="4A654C4E" w:rsidR="00971AC8" w:rsidRDefault="00971AC8" w:rsidP="0065284D">
      <w:pPr>
        <w:pStyle w:val="Paragraphedeliste"/>
        <w:numPr>
          <w:ilvl w:val="0"/>
          <w:numId w:val="23"/>
        </w:numPr>
      </w:pPr>
      <w:r>
        <w:t>Le planning de maintenance avec les maintenances réalisées s</w:t>
      </w:r>
      <w:r w:rsidR="0098138C">
        <w:t>ur la durée du marché.</w:t>
      </w:r>
    </w:p>
    <w:p w14:paraId="1365705F" w14:textId="54BA9C3F" w:rsidR="00971AC8" w:rsidRDefault="00971AC8" w:rsidP="003534BF">
      <w:pPr>
        <w:pStyle w:val="Titre5"/>
      </w:pPr>
      <w:r>
        <w:t>Suivi réglementair</w:t>
      </w:r>
      <w:r w:rsidR="0098138C">
        <w:t>e</w:t>
      </w:r>
    </w:p>
    <w:p w14:paraId="3594A4B5" w14:textId="77777777" w:rsidR="00971AC8" w:rsidRDefault="00971AC8" w:rsidP="0065284D">
      <w:pPr>
        <w:pStyle w:val="Paragraphedeliste"/>
        <w:numPr>
          <w:ilvl w:val="0"/>
          <w:numId w:val="23"/>
        </w:numPr>
      </w:pPr>
      <w:r>
        <w:t>Suivi du traitement des levées de réserves avec statut de chacune des réserves et commentaires,</w:t>
      </w:r>
    </w:p>
    <w:p w14:paraId="2DE081B0" w14:textId="77777777" w:rsidR="00971AC8" w:rsidRDefault="00971AC8" w:rsidP="003534BF">
      <w:pPr>
        <w:pStyle w:val="Titre5"/>
      </w:pPr>
      <w:r>
        <w:t xml:space="preserve">Eléments divers </w:t>
      </w:r>
    </w:p>
    <w:p w14:paraId="18DC0552" w14:textId="77777777" w:rsidR="00971AC8" w:rsidRDefault="00971AC8" w:rsidP="0065284D">
      <w:pPr>
        <w:pStyle w:val="Paragraphedeliste"/>
        <w:numPr>
          <w:ilvl w:val="0"/>
          <w:numId w:val="23"/>
        </w:numPr>
      </w:pPr>
      <w:r>
        <w:t xml:space="preserve">Documentation technique </w:t>
      </w:r>
    </w:p>
    <w:p w14:paraId="4BC4E019" w14:textId="77777777" w:rsidR="00971AC8" w:rsidRDefault="00971AC8" w:rsidP="0065284D">
      <w:pPr>
        <w:pStyle w:val="Paragraphedeliste"/>
        <w:numPr>
          <w:ilvl w:val="0"/>
          <w:numId w:val="23"/>
        </w:numPr>
      </w:pPr>
      <w:r>
        <w:t xml:space="preserve">Plans in situ </w:t>
      </w:r>
    </w:p>
    <w:p w14:paraId="5AD5F998" w14:textId="77777777" w:rsidR="00971AC8" w:rsidRDefault="00971AC8" w:rsidP="0065284D">
      <w:pPr>
        <w:pStyle w:val="Paragraphedeliste"/>
        <w:numPr>
          <w:ilvl w:val="0"/>
          <w:numId w:val="23"/>
        </w:numPr>
      </w:pPr>
      <w:r>
        <w:t xml:space="preserve">DOE </w:t>
      </w:r>
    </w:p>
    <w:p w14:paraId="5DD5263E" w14:textId="77777777" w:rsidR="00971AC8" w:rsidRDefault="00971AC8" w:rsidP="0065284D">
      <w:pPr>
        <w:pStyle w:val="Paragraphedeliste"/>
        <w:numPr>
          <w:ilvl w:val="0"/>
          <w:numId w:val="23"/>
        </w:numPr>
      </w:pPr>
      <w:r>
        <w:t>Documentation diverse</w:t>
      </w:r>
    </w:p>
    <w:p w14:paraId="5528F330" w14:textId="6B92E685" w:rsidR="00971AC8" w:rsidRDefault="00971AC8" w:rsidP="00971AC8">
      <w:r>
        <w:t xml:space="preserve">Le </w:t>
      </w:r>
      <w:r w:rsidR="009A796A" w:rsidRPr="009A796A">
        <w:t>Titulaire</w:t>
      </w:r>
      <w:r>
        <w:t xml:space="preserve"> transmet l’inventaire de la documentation classée, et toute la documentation relative au site. </w:t>
      </w:r>
    </w:p>
    <w:p w14:paraId="1F064A09" w14:textId="77777777" w:rsidR="00971AC8" w:rsidRDefault="00971AC8" w:rsidP="0065284D">
      <w:pPr>
        <w:pStyle w:val="Paragraphedeliste"/>
        <w:numPr>
          <w:ilvl w:val="0"/>
          <w:numId w:val="23"/>
        </w:numPr>
      </w:pPr>
      <w:r>
        <w:t xml:space="preserve">Les tableaux de suivi énergie et fluides : Energie thermique, Energie frigorifique, Electricité par usage, eau, </w:t>
      </w:r>
    </w:p>
    <w:p w14:paraId="4F530DB1" w14:textId="77777777" w:rsidR="00971AC8" w:rsidRDefault="00971AC8" w:rsidP="0065284D">
      <w:pPr>
        <w:pStyle w:val="Paragraphedeliste"/>
        <w:numPr>
          <w:ilvl w:val="0"/>
          <w:numId w:val="23"/>
        </w:numPr>
      </w:pPr>
      <w:r>
        <w:t>Le rapport des dernières analyses physicochimiques des réseaux,</w:t>
      </w:r>
    </w:p>
    <w:p w14:paraId="404111A6" w14:textId="77777777" w:rsidR="00971AC8" w:rsidRDefault="00971AC8" w:rsidP="003534BF">
      <w:pPr>
        <w:pStyle w:val="Titre4"/>
      </w:pPr>
      <w:bookmarkStart w:id="771" w:name="_Toc127195969"/>
      <w:bookmarkStart w:id="772" w:name="_Toc214465837"/>
      <w:r>
        <w:t>Eléments matériels</w:t>
      </w:r>
      <w:bookmarkEnd w:id="771"/>
      <w:bookmarkEnd w:id="772"/>
      <w:r>
        <w:t xml:space="preserve"> </w:t>
      </w:r>
    </w:p>
    <w:p w14:paraId="1B4ED8AF" w14:textId="7DA265E3" w:rsidR="00971AC8" w:rsidRDefault="00971AC8" w:rsidP="00971AC8">
      <w:r>
        <w:t xml:space="preserve">Le </w:t>
      </w:r>
      <w:r w:rsidR="009A796A" w:rsidRPr="009A796A">
        <w:t>Titulaire</w:t>
      </w:r>
      <w:r>
        <w:t xml:space="preserve"> remet l’ensemble des clés, passes généraux et autres outils dédiés propres au site.</w:t>
      </w:r>
    </w:p>
    <w:p w14:paraId="3ADB8113" w14:textId="77777777" w:rsidR="00971AC8" w:rsidRDefault="00971AC8" w:rsidP="003534BF">
      <w:pPr>
        <w:pStyle w:val="Titre4"/>
      </w:pPr>
      <w:bookmarkStart w:id="773" w:name="_Toc127195970"/>
      <w:bookmarkStart w:id="774" w:name="_Toc214465838"/>
      <w:r>
        <w:t>Synthèse des éléments à transmettre dans le cadre de la fin de contrat</w:t>
      </w:r>
      <w:bookmarkEnd w:id="773"/>
      <w:bookmarkEnd w:id="774"/>
      <w:r>
        <w:t xml:space="preserve"> </w:t>
      </w:r>
    </w:p>
    <w:p w14:paraId="39E9CD0D" w14:textId="77777777" w:rsidR="00971AC8" w:rsidRDefault="00971AC8" w:rsidP="0065284D">
      <w:pPr>
        <w:pStyle w:val="Paragraphedeliste"/>
        <w:numPr>
          <w:ilvl w:val="0"/>
          <w:numId w:val="23"/>
        </w:numPr>
      </w:pPr>
      <w:r>
        <w:t>Documentation technique selon inventaire,</w:t>
      </w:r>
    </w:p>
    <w:p w14:paraId="596C3048" w14:textId="77777777" w:rsidR="00971AC8" w:rsidRDefault="00971AC8" w:rsidP="0065284D">
      <w:pPr>
        <w:pStyle w:val="Paragraphedeliste"/>
        <w:numPr>
          <w:ilvl w:val="0"/>
          <w:numId w:val="23"/>
        </w:numPr>
      </w:pPr>
      <w:r>
        <w:t>Base de données inventaire des locaux et des équipements,</w:t>
      </w:r>
    </w:p>
    <w:p w14:paraId="268532B8" w14:textId="77777777" w:rsidR="00971AC8" w:rsidRDefault="00971AC8" w:rsidP="0065284D">
      <w:pPr>
        <w:pStyle w:val="Paragraphedeliste"/>
        <w:numPr>
          <w:ilvl w:val="0"/>
          <w:numId w:val="23"/>
        </w:numPr>
      </w:pPr>
      <w:r>
        <w:t xml:space="preserve">Base de données Travaux : Historique correctif et préventif, </w:t>
      </w:r>
    </w:p>
    <w:p w14:paraId="5EF77A49" w14:textId="77777777" w:rsidR="00971AC8" w:rsidRDefault="00971AC8" w:rsidP="0065284D">
      <w:pPr>
        <w:pStyle w:val="Paragraphedeliste"/>
        <w:numPr>
          <w:ilvl w:val="0"/>
          <w:numId w:val="23"/>
        </w:numPr>
      </w:pPr>
      <w:r>
        <w:t>Inventaire du stock,</w:t>
      </w:r>
    </w:p>
    <w:p w14:paraId="45CB4AB7" w14:textId="77777777" w:rsidR="00971AC8" w:rsidRDefault="00971AC8" w:rsidP="0065284D">
      <w:pPr>
        <w:pStyle w:val="Paragraphedeliste"/>
        <w:numPr>
          <w:ilvl w:val="0"/>
          <w:numId w:val="23"/>
        </w:numPr>
      </w:pPr>
      <w:r>
        <w:t>Les éléments dédiés au suivi réglementaire décrit à l’article ci-dessus,</w:t>
      </w:r>
    </w:p>
    <w:p w14:paraId="22FE282C" w14:textId="77777777" w:rsidR="00971AC8" w:rsidRDefault="00971AC8" w:rsidP="00971AC8">
      <w:pPr>
        <w:pStyle w:val="Titre3"/>
        <w:rPr>
          <w:rFonts w:hint="eastAsia"/>
        </w:rPr>
      </w:pPr>
      <w:bookmarkStart w:id="775" w:name="_Toc127195971"/>
      <w:bookmarkStart w:id="776" w:name="_Toc214465839"/>
      <w:r>
        <w:t>Clôture du contrat</w:t>
      </w:r>
      <w:bookmarkEnd w:id="775"/>
      <w:bookmarkEnd w:id="776"/>
    </w:p>
    <w:p w14:paraId="0B57E3B9" w14:textId="0F6131A1" w:rsidR="00971AC8" w:rsidRDefault="002A011D" w:rsidP="00971AC8">
      <w:r>
        <w:t>Trois</w:t>
      </w:r>
      <w:r w:rsidR="00672F23">
        <w:t xml:space="preserve"> mois avant la</w:t>
      </w:r>
      <w:r w:rsidR="00971AC8">
        <w:t xml:space="preserve"> fin d</w:t>
      </w:r>
      <w:r>
        <w:t>u</w:t>
      </w:r>
      <w:r w:rsidR="00971AC8">
        <w:t xml:space="preserve"> marché, le </w:t>
      </w:r>
      <w:r w:rsidR="009A796A" w:rsidRPr="009A796A">
        <w:t>Titulaire</w:t>
      </w:r>
      <w:r w:rsidR="00971AC8">
        <w:t xml:space="preserve"> s’engage à restituer l’ensemble des documentations techniques, rapports d’activités et autres documents administratifs se trouvant sur la plateforme digitale. </w:t>
      </w:r>
    </w:p>
    <w:p w14:paraId="45C7EB7A" w14:textId="77777777" w:rsidR="00971AC8" w:rsidRPr="00F40E5D" w:rsidRDefault="00971AC8" w:rsidP="00971AC8">
      <w:r>
        <w:t>L’ensemble des livrables sont remis sous format informatique Excel / PDF sur un support type clé USB.</w:t>
      </w:r>
    </w:p>
    <w:p w14:paraId="21A174CC" w14:textId="77777777" w:rsidR="00971AC8" w:rsidRDefault="00971AC8" w:rsidP="003534BF">
      <w:pPr>
        <w:pStyle w:val="Titre4"/>
      </w:pPr>
      <w:bookmarkStart w:id="777" w:name="_Toc127195972"/>
      <w:bookmarkStart w:id="778" w:name="_Toc214465840"/>
      <w:r>
        <w:lastRenderedPageBreak/>
        <w:t>Rapport de fin de phase</w:t>
      </w:r>
      <w:bookmarkEnd w:id="777"/>
      <w:bookmarkEnd w:id="778"/>
      <w:r>
        <w:t xml:space="preserve"> </w:t>
      </w:r>
    </w:p>
    <w:p w14:paraId="4A0A88E8" w14:textId="7D0A22EF" w:rsidR="00971AC8" w:rsidRDefault="00971AC8" w:rsidP="00971AC8">
      <w:r>
        <w:t xml:space="preserve">Le </w:t>
      </w:r>
      <w:r w:rsidR="009A796A" w:rsidRPr="009A796A">
        <w:t>Titulaire</w:t>
      </w:r>
      <w:r>
        <w:t xml:space="preserve"> remet un rapport de synthèse des éléments et des actions réalisées dans la cadre de cette phase. Ce rapport comprend à minima :</w:t>
      </w:r>
    </w:p>
    <w:p w14:paraId="1132FB1C" w14:textId="77777777" w:rsidR="00971AC8" w:rsidRDefault="00971AC8" w:rsidP="00971AC8">
      <w:r>
        <w:t xml:space="preserve">Une synthèse des points abordés dans les articles ci-avant  </w:t>
      </w:r>
    </w:p>
    <w:p w14:paraId="6BD817F1" w14:textId="77777777" w:rsidR="00971AC8" w:rsidRDefault="00971AC8" w:rsidP="003534BF">
      <w:pPr>
        <w:pStyle w:val="Titre4"/>
      </w:pPr>
      <w:bookmarkStart w:id="779" w:name="_Toc127195973"/>
      <w:bookmarkStart w:id="780" w:name="_Toc214465841"/>
      <w:r>
        <w:t>Comité de fin de phase</w:t>
      </w:r>
      <w:bookmarkEnd w:id="779"/>
      <w:bookmarkEnd w:id="780"/>
      <w:r>
        <w:t xml:space="preserve"> </w:t>
      </w:r>
    </w:p>
    <w:p w14:paraId="5C1B7049" w14:textId="7EB565EF" w:rsidR="00971AC8" w:rsidRDefault="00971AC8" w:rsidP="00971AC8">
      <w:r>
        <w:t xml:space="preserve">Le comité de fin de phase est un moment privilégié pour faire le point sur la transmission des données en fin de contrat. </w:t>
      </w:r>
      <w:r w:rsidR="006E2244">
        <w:t xml:space="preserve">Le </w:t>
      </w:r>
      <w:r w:rsidR="00502AD0">
        <w:t>Pouvoir Adjudicateur</w:t>
      </w:r>
      <w:r>
        <w:t xml:space="preserve"> provoque ce COMITE, pour lequel la présence du responsable de contrat et celle du responsable du site sont </w:t>
      </w:r>
      <w:r w:rsidR="00DA2967">
        <w:t>obligatoire</w:t>
      </w:r>
      <w:r>
        <w:t>. Ce comité permet la présentation du rapport et l’état des lieux des données suivantes :</w:t>
      </w:r>
    </w:p>
    <w:p w14:paraId="23AF848D" w14:textId="77777777" w:rsidR="00971AC8" w:rsidRDefault="00971AC8" w:rsidP="0065284D">
      <w:pPr>
        <w:pStyle w:val="Paragraphedeliste"/>
        <w:numPr>
          <w:ilvl w:val="0"/>
          <w:numId w:val="23"/>
        </w:numPr>
      </w:pPr>
      <w:r>
        <w:t>Les relevés divers,</w:t>
      </w:r>
    </w:p>
    <w:p w14:paraId="1F7CDB82" w14:textId="77777777" w:rsidR="00971AC8" w:rsidRDefault="00971AC8" w:rsidP="0065284D">
      <w:pPr>
        <w:pStyle w:val="Paragraphedeliste"/>
        <w:numPr>
          <w:ilvl w:val="0"/>
          <w:numId w:val="23"/>
        </w:numPr>
      </w:pPr>
      <w:r>
        <w:t>Les données G.M.A.O.</w:t>
      </w:r>
    </w:p>
    <w:p w14:paraId="13FDCC3E" w14:textId="77777777" w:rsidR="00971AC8" w:rsidRDefault="00971AC8" w:rsidP="0065284D">
      <w:pPr>
        <w:pStyle w:val="Paragraphedeliste"/>
        <w:numPr>
          <w:ilvl w:val="0"/>
          <w:numId w:val="23"/>
        </w:numPr>
      </w:pPr>
      <w:r>
        <w:t>Le suivi réglementaire et sanitaire,</w:t>
      </w:r>
    </w:p>
    <w:p w14:paraId="0A911AFA" w14:textId="77777777" w:rsidR="00971AC8" w:rsidRDefault="00971AC8" w:rsidP="0065284D">
      <w:pPr>
        <w:pStyle w:val="Paragraphedeliste"/>
        <w:numPr>
          <w:ilvl w:val="0"/>
          <w:numId w:val="23"/>
        </w:numPr>
      </w:pPr>
      <w:r>
        <w:t>La documentation technique,</w:t>
      </w:r>
    </w:p>
    <w:p w14:paraId="7BC4A1FD" w14:textId="77777777" w:rsidR="00971AC8" w:rsidRDefault="00971AC8" w:rsidP="0065284D">
      <w:pPr>
        <w:pStyle w:val="Paragraphedeliste"/>
        <w:numPr>
          <w:ilvl w:val="0"/>
          <w:numId w:val="23"/>
        </w:numPr>
      </w:pPr>
      <w:r>
        <w:t>Les éléments divers</w:t>
      </w:r>
    </w:p>
    <w:p w14:paraId="41875774" w14:textId="77777777" w:rsidR="00971AC8" w:rsidRDefault="00971AC8" w:rsidP="0065284D">
      <w:pPr>
        <w:pStyle w:val="Paragraphedeliste"/>
        <w:numPr>
          <w:ilvl w:val="0"/>
          <w:numId w:val="23"/>
        </w:numPr>
      </w:pPr>
      <w:r>
        <w:t>Les éléments matériels,</w:t>
      </w:r>
    </w:p>
    <w:p w14:paraId="520F4481" w14:textId="77777777" w:rsidR="00932674" w:rsidRPr="002E0A33" w:rsidRDefault="00932674" w:rsidP="00932674"/>
    <w:p w14:paraId="2EC3EF97" w14:textId="77777777" w:rsidR="00932674" w:rsidRPr="002E0A33" w:rsidRDefault="00932674" w:rsidP="00932674">
      <w:pPr>
        <w:sectPr w:rsidR="00932674" w:rsidRPr="002E0A33" w:rsidSect="00C34892">
          <w:pgSz w:w="11906" w:h="16838"/>
          <w:pgMar w:top="1417" w:right="1417" w:bottom="1417" w:left="1417" w:header="708" w:footer="708" w:gutter="0"/>
          <w:cols w:space="708"/>
          <w:docGrid w:linePitch="360"/>
        </w:sectPr>
      </w:pPr>
    </w:p>
    <w:p w14:paraId="7E4707A3" w14:textId="7C2D3CB3" w:rsidR="00BE3D33" w:rsidRPr="002E0A33" w:rsidRDefault="00BE3D33" w:rsidP="00303D41">
      <w:pPr>
        <w:pStyle w:val="Titre1"/>
        <w:rPr>
          <w:rFonts w:hint="eastAsia"/>
        </w:rPr>
      </w:pPr>
      <w:bookmarkStart w:id="781" w:name="_Toc214465842"/>
      <w:r w:rsidRPr="002E0A33">
        <w:lastRenderedPageBreak/>
        <w:drawing>
          <wp:anchor distT="0" distB="0" distL="114300" distR="114300" simplePos="0" relativeHeight="251658249" behindDoc="1" locked="0" layoutInCell="1" allowOverlap="1" wp14:anchorId="3FCFF363" wp14:editId="27B8E413">
            <wp:simplePos x="0" y="0"/>
            <wp:positionH relativeFrom="page">
              <wp:align>right</wp:align>
            </wp:positionH>
            <wp:positionV relativeFrom="paragraph">
              <wp:posOffset>-1224915</wp:posOffset>
            </wp:positionV>
            <wp:extent cx="10723880" cy="10766425"/>
            <wp:effectExtent l="0" t="0" r="127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723880" cy="10766425"/>
                    </a:xfrm>
                    <a:prstGeom prst="rect">
                      <a:avLst/>
                    </a:prstGeom>
                    <a:noFill/>
                  </pic:spPr>
                </pic:pic>
              </a:graphicData>
            </a:graphic>
          </wp:anchor>
        </w:drawing>
      </w:r>
      <w:r w:rsidR="00493168">
        <w:t xml:space="preserve">Moyens du </w:t>
      </w:r>
      <w:r w:rsidR="009A796A" w:rsidRPr="005D2B24">
        <w:t>Titulaire</w:t>
      </w:r>
      <w:bookmarkEnd w:id="781"/>
    </w:p>
    <w:p w14:paraId="05FCE829" w14:textId="77777777" w:rsidR="00BE3D33" w:rsidRPr="002E0A33" w:rsidRDefault="00BE3D33" w:rsidP="00BE3D33">
      <w:r w:rsidRPr="002E0A33">
        <w:rPr>
          <w:noProof/>
        </w:rPr>
        <mc:AlternateContent>
          <mc:Choice Requires="wps">
            <w:drawing>
              <wp:inline distT="0" distB="0" distL="0" distR="0" wp14:anchorId="7B126ED6" wp14:editId="0D3301F4">
                <wp:extent cx="1440000" cy="0"/>
                <wp:effectExtent l="0" t="0" r="0" b="0"/>
                <wp:docPr id="19" name="Straight Connector 19"/>
                <wp:cNvGraphicFramePr/>
                <a:graphic xmlns:a="http://schemas.openxmlformats.org/drawingml/2006/main">
                  <a:graphicData uri="http://schemas.microsoft.com/office/word/2010/wordprocessingShape">
                    <wps:wsp>
                      <wps:cNvCnPr/>
                      <wps:spPr>
                        <a:xfrm>
                          <a:off x="0" y="0"/>
                          <a:ext cx="1440000" cy="0"/>
                        </a:xfrm>
                        <a:prstGeom prst="line">
                          <a:avLst/>
                        </a:prstGeom>
                        <a:noFill/>
                        <a:ln w="19050" cap="flat" cmpd="sng" algn="ctr">
                          <a:solidFill>
                            <a:srgbClr val="17823D"/>
                          </a:solidFill>
                          <a:prstDash val="solid"/>
                          <a:miter lim="800000"/>
                        </a:ln>
                        <a:effectLst/>
                      </wps:spPr>
                      <wps:bodyPr/>
                    </wps:wsp>
                  </a:graphicData>
                </a:graphic>
              </wp:inline>
            </w:drawing>
          </mc:Choice>
          <mc:Fallback>
            <w:pict>
              <v:line w14:anchorId="303D8707" id="Straight Connector 19" o:spid="_x0000_s1026" style="visibility:visible;mso-wrap-style:square;mso-left-percent:-10001;mso-top-percent:-10001;mso-position-horizontal:absolute;mso-position-horizontal-relative:char;mso-position-vertical:absolute;mso-position-vertical-relative:line;mso-left-percent:-10001;mso-top-percent:-10001" from="0,0" to="11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" strokecolor="#17823d" strokeweight="1.5pt">
                <v:stroke joinstyle="miter"/>
                <w10:anchorlock/>
              </v:line>
            </w:pict>
          </mc:Fallback>
        </mc:AlternateContent>
      </w:r>
    </w:p>
    <w:sdt>
      <w:sdtPr>
        <w:rPr>
          <w:rFonts w:ascii="Montserrat" w:hAnsi="Montserrat"/>
          <w:b w:val="0"/>
          <w:bCs/>
          <w:color w:val="auto"/>
          <w:sz w:val="24"/>
        </w:rPr>
        <w:alias w:val="Titre "/>
        <w:tag w:val=""/>
        <w:id w:val="215245294"/>
        <w:placeholder>
          <w:docPart w:val="ADBCB8E9847E4DFEBE597DBDB460445E"/>
        </w:placeholder>
        <w:dataBinding w:prefixMappings="xmlns:ns0='http://purl.org/dc/elements/1.1/' xmlns:ns1='http://schemas.openxmlformats.org/package/2006/metadata/core-properties' " w:xpath="/ns1:coreProperties[1]/ns0:title[1]" w:storeItemID="{6C3C8BC8-F283-45AE-878A-BAB7291924A1}"/>
        <w:text/>
      </w:sdtPr>
      <w:sdtContent>
        <w:p w14:paraId="52632EC1" w14:textId="77777777" w:rsidR="00BE3D33" w:rsidRPr="002E0A33" w:rsidRDefault="00C01515" w:rsidP="00BE3D33">
          <w:pPr>
            <w:pStyle w:val="Sous-titre-Typededocument"/>
            <w:rPr>
              <w:rFonts w:ascii="Montserrat" w:hAnsi="Montserrat"/>
              <w:b w:val="0"/>
              <w:bCs/>
              <w:caps/>
              <w:color w:val="auto"/>
              <w:sz w:val="24"/>
            </w:rPr>
          </w:pPr>
          <w:r>
            <w:rPr>
              <w:rFonts w:ascii="Montserrat" w:hAnsi="Montserrat"/>
              <w:b w:val="0"/>
              <w:bCs/>
              <w:color w:val="auto"/>
              <w:sz w:val="24"/>
            </w:rPr>
            <w:t>CCTP – Cahier des clauses techniques et particulières</w:t>
          </w:r>
        </w:p>
      </w:sdtContent>
    </w:sdt>
    <w:p w14:paraId="4205955A" w14:textId="77777777" w:rsidR="00BE3D33" w:rsidRPr="002E0A33" w:rsidRDefault="00BE3D33" w:rsidP="00BE3D33"/>
    <w:p w14:paraId="6B3F8578" w14:textId="77777777" w:rsidR="00BE3D33" w:rsidRPr="002E0A33" w:rsidRDefault="00BE3D33" w:rsidP="00BE3D33"/>
    <w:p w14:paraId="0463DE1A" w14:textId="77777777" w:rsidR="00853E58" w:rsidRPr="00853E58" w:rsidRDefault="00853E58" w:rsidP="00853E58">
      <w:pPr>
        <w:pStyle w:val="Titre2"/>
        <w:rPr>
          <w:rFonts w:hint="eastAsia"/>
        </w:rPr>
      </w:pPr>
      <w:bookmarkStart w:id="782" w:name="_Toc127196004"/>
      <w:bookmarkStart w:id="783" w:name="_Toc214465843"/>
      <w:r w:rsidRPr="00853E58">
        <w:lastRenderedPageBreak/>
        <w:t>Moyens humains</w:t>
      </w:r>
      <w:bookmarkEnd w:id="782"/>
      <w:bookmarkEnd w:id="783"/>
      <w:r w:rsidRPr="00853E58">
        <w:t xml:space="preserve"> </w:t>
      </w:r>
    </w:p>
    <w:p w14:paraId="466AE330" w14:textId="77777777" w:rsidR="00853E58" w:rsidRDefault="00853E58" w:rsidP="00853E58">
      <w:pPr>
        <w:pStyle w:val="Titre3"/>
        <w:rPr>
          <w:rFonts w:hint="eastAsia"/>
        </w:rPr>
      </w:pPr>
      <w:bookmarkStart w:id="784" w:name="_Toc127196006"/>
      <w:bookmarkStart w:id="785" w:name="_Toc214465844"/>
      <w:r>
        <w:t>Astreinte</w:t>
      </w:r>
      <w:bookmarkEnd w:id="784"/>
      <w:bookmarkEnd w:id="785"/>
      <w:r>
        <w:t xml:space="preserve"> </w:t>
      </w:r>
    </w:p>
    <w:p w14:paraId="0D9A78FD" w14:textId="77777777" w:rsidR="00853E58" w:rsidRDefault="00853E58" w:rsidP="003534BF">
      <w:pPr>
        <w:pStyle w:val="Titre4"/>
      </w:pPr>
      <w:bookmarkStart w:id="786" w:name="_Toc127196007"/>
      <w:bookmarkStart w:id="787" w:name="_Toc214465845"/>
      <w:r>
        <w:t>Généralités</w:t>
      </w:r>
      <w:bookmarkEnd w:id="786"/>
      <w:bookmarkEnd w:id="787"/>
    </w:p>
    <w:p w14:paraId="7A203F7F" w14:textId="6799959C" w:rsidR="00853E58" w:rsidRDefault="00853E58" w:rsidP="00853E58">
      <w:r>
        <w:t>Les interventions de dépannage sont assurées 24 heures sur 24, 7 jours sur 7, et les jours fériés dans les délais définis au présent CCTP.</w:t>
      </w:r>
    </w:p>
    <w:p w14:paraId="4230F72E" w14:textId="4B0106BD" w:rsidR="00853E58" w:rsidRDefault="00853E58" w:rsidP="00853E58">
      <w:r>
        <w:t>En dehors d</w:t>
      </w:r>
      <w:r w:rsidR="00316036">
        <w:t xml:space="preserve">es heures ouvrées, </w:t>
      </w:r>
      <w:r>
        <w:t>ces interventions sont réalisées par l’équipe d’astreinte dédiée et formée à cet effet, connaissant parfaitement le site et les installations.</w:t>
      </w:r>
    </w:p>
    <w:p w14:paraId="6B8765EB" w14:textId="4298676B" w:rsidR="00853E58" w:rsidRDefault="00853E58" w:rsidP="00853E58">
      <w:r>
        <w:t xml:space="preserve">Le </w:t>
      </w:r>
      <w:r w:rsidR="009A796A" w:rsidRPr="009A796A">
        <w:t>Titulaire</w:t>
      </w:r>
      <w:r>
        <w:t xml:space="preserve"> peut éventuellement confier l’astreinte à une équipe (préalablement formée au fonctionnement du site) extérieure au site. Les interventions en astreinte consistent à :</w:t>
      </w:r>
    </w:p>
    <w:p w14:paraId="445DC9C7" w14:textId="77777777" w:rsidR="00853E58" w:rsidRDefault="00853E58" w:rsidP="0065284D">
      <w:pPr>
        <w:pStyle w:val="Paragraphedeliste"/>
        <w:numPr>
          <w:ilvl w:val="0"/>
          <w:numId w:val="25"/>
        </w:numPr>
      </w:pPr>
      <w:r>
        <w:t>Prendre les mesures conservatoires,</w:t>
      </w:r>
    </w:p>
    <w:p w14:paraId="5D12B63A" w14:textId="77777777" w:rsidR="00853E58" w:rsidRDefault="00853E58" w:rsidP="0065284D">
      <w:pPr>
        <w:pStyle w:val="Paragraphedeliste"/>
        <w:numPr>
          <w:ilvl w:val="0"/>
          <w:numId w:val="25"/>
        </w:numPr>
      </w:pPr>
      <w:r>
        <w:t>Remettre en état de fonctionnement les installations indispensables (dépannage, basculement, démarrage des équipements redondants, ...).</w:t>
      </w:r>
    </w:p>
    <w:p w14:paraId="31E5AE3B" w14:textId="77777777" w:rsidR="00853E58" w:rsidRDefault="00853E58" w:rsidP="0065284D">
      <w:pPr>
        <w:pStyle w:val="Paragraphedeliste"/>
        <w:numPr>
          <w:ilvl w:val="0"/>
          <w:numId w:val="25"/>
        </w:numPr>
      </w:pPr>
      <w:r>
        <w:t>Mettre en œuvre des solutions palliatives,</w:t>
      </w:r>
    </w:p>
    <w:p w14:paraId="5359DB22" w14:textId="483857B4" w:rsidR="00853E58" w:rsidRDefault="00853E58" w:rsidP="00853E58">
      <w:r>
        <w:t xml:space="preserve">Les noms, numéros de téléphone et adresses du personnel et le calendrier d'astreinte sont communiqués préalablement par le </w:t>
      </w:r>
      <w:r w:rsidR="009A796A" w:rsidRPr="009A796A">
        <w:t>Titulaire</w:t>
      </w:r>
      <w:r>
        <w:t xml:space="preserve">, chaque mois, au </w:t>
      </w:r>
      <w:r w:rsidRPr="00D22DB9">
        <w:t xml:space="preserve">représentant </w:t>
      </w:r>
      <w:r w:rsidR="006E2244" w:rsidRPr="00D22DB9">
        <w:t xml:space="preserve">du </w:t>
      </w:r>
      <w:r w:rsidR="00502AD0" w:rsidRPr="00D22DB9">
        <w:t>Pouvoir Adjudicateur</w:t>
      </w:r>
    </w:p>
    <w:p w14:paraId="39388F0E" w14:textId="6589E96A" w:rsidR="00853E58" w:rsidRDefault="00853E58" w:rsidP="00853E58">
      <w:r>
        <w:t xml:space="preserve">Le </w:t>
      </w:r>
      <w:r w:rsidR="009A796A" w:rsidRPr="009A796A">
        <w:t>Titulaire</w:t>
      </w:r>
      <w:r>
        <w:t xml:space="preserve"> remet en début de marché une procédure d’astreinte </w:t>
      </w:r>
    </w:p>
    <w:p w14:paraId="49D4CE8C" w14:textId="76CC829D" w:rsidR="00853E58" w:rsidRDefault="00853E58" w:rsidP="00853E58">
      <w:r>
        <w:t xml:space="preserve">Le </w:t>
      </w:r>
      <w:r w:rsidR="009A796A" w:rsidRPr="009A796A">
        <w:t>Titulaire</w:t>
      </w:r>
      <w:r>
        <w:t xml:space="preserve"> transmet mensuellement un planning glissant des trois (3) mois suivants.</w:t>
      </w:r>
    </w:p>
    <w:p w14:paraId="0404AF20" w14:textId="1EBBAB96" w:rsidR="00853E58" w:rsidRDefault="00853E58" w:rsidP="00853E58">
      <w:r>
        <w:t>Le</w:t>
      </w:r>
      <w:r w:rsidR="00644B74">
        <w:t xml:space="preserve"> </w:t>
      </w:r>
      <w:r w:rsidR="009A796A" w:rsidRPr="009A796A">
        <w:t>Titulaire</w:t>
      </w:r>
      <w:r>
        <w:t xml:space="preserve"> décrit également une procédure d’escalade afin de fiabiliser et renforcer la prestation d’astreinte.</w:t>
      </w:r>
    </w:p>
    <w:p w14:paraId="42BEFF12" w14:textId="77777777" w:rsidR="00853E58" w:rsidRDefault="00853E58" w:rsidP="00853E58">
      <w:r>
        <w:t xml:space="preserve">Le coût des déplacements et des prestations effectuées en astreinte est compris dans la part forfaitaire du marché. </w:t>
      </w:r>
    </w:p>
    <w:p w14:paraId="344C21F8" w14:textId="20B2585C" w:rsidR="00853E58" w:rsidRDefault="00853E58" w:rsidP="00853E58">
      <w:r>
        <w:t xml:space="preserve">Le </w:t>
      </w:r>
      <w:r w:rsidR="009A796A" w:rsidRPr="009A796A">
        <w:t>Titulaire</w:t>
      </w:r>
      <w:r>
        <w:t xml:space="preserve"> lors de ses interventions d’astreinte sollicite ses sous-traitants si nécessaire.</w:t>
      </w:r>
    </w:p>
    <w:p w14:paraId="67BFE50F" w14:textId="74F4841B" w:rsidR="00853E58" w:rsidRDefault="00853E58" w:rsidP="00853E58">
      <w:r>
        <w:t xml:space="preserve">Le </w:t>
      </w:r>
      <w:r w:rsidR="009A796A" w:rsidRPr="009A796A">
        <w:t>Titulaire</w:t>
      </w:r>
      <w:r>
        <w:t xml:space="preserve"> est soumis à des pénalités en cas de non-respect des délais contractuels, ou d’intervention d’astreinte non concluante (par exemple absence de renfort ou de moyens, lors de l’intervention). </w:t>
      </w:r>
    </w:p>
    <w:p w14:paraId="47C3529B" w14:textId="77777777" w:rsidR="00853E58" w:rsidRDefault="00853E58" w:rsidP="00853E58">
      <w:r w:rsidRPr="005404D4">
        <w:t>Le coût des prestations effectuées en astreinte et en dehors de la plage de fonctionnement du site est compris dans le forfait des travaux de maintenance récurrents. Le coût des déplacements en astreinte est également au forfait du présent marché.</w:t>
      </w:r>
    </w:p>
    <w:p w14:paraId="2B44DC33" w14:textId="77777777" w:rsidR="00853E58" w:rsidRDefault="00853E58" w:rsidP="003534BF">
      <w:pPr>
        <w:pStyle w:val="Titre4"/>
      </w:pPr>
      <w:bookmarkStart w:id="788" w:name="_Toc127196008"/>
      <w:bookmarkStart w:id="789" w:name="_Toc214465846"/>
      <w:r>
        <w:t>Procédures d’astreinte</w:t>
      </w:r>
      <w:bookmarkEnd w:id="788"/>
      <w:bookmarkEnd w:id="789"/>
    </w:p>
    <w:p w14:paraId="0BC06CD8" w14:textId="637CF2F9" w:rsidR="00853E58" w:rsidRDefault="00853E58" w:rsidP="00853E58">
      <w:r>
        <w:t xml:space="preserve">Le </w:t>
      </w:r>
      <w:r w:rsidR="009A796A" w:rsidRPr="009A796A">
        <w:t>Titulaire</w:t>
      </w:r>
      <w:r>
        <w:t xml:space="preserve"> met en place toutes les procédures nécessaires à l’exploitation des installations en mode normal ou en mode dégradé si nécessaire. </w:t>
      </w:r>
    </w:p>
    <w:p w14:paraId="701C458D" w14:textId="77777777" w:rsidR="00853E58" w:rsidRDefault="00853E58" w:rsidP="003534BF">
      <w:pPr>
        <w:pStyle w:val="Titre5"/>
      </w:pPr>
      <w:r>
        <w:t xml:space="preserve">Poste de supervision et enregistrement des appels </w:t>
      </w:r>
    </w:p>
    <w:p w14:paraId="07A51D13" w14:textId="4B821B57" w:rsidR="00853E58" w:rsidRDefault="00853E58" w:rsidP="00853E58">
      <w:r>
        <w:t xml:space="preserve">Pour assurer les interventions de maintenance corrective en astreinte, le </w:t>
      </w:r>
      <w:r w:rsidR="009A796A" w:rsidRPr="009A796A">
        <w:t>Titulaire</w:t>
      </w:r>
      <w:r>
        <w:t xml:space="preserve"> doit disposer d’un Poste Central de Surveillance (P.C.S.) ou centre d'appels, dont le rôle est le suivant :</w:t>
      </w:r>
    </w:p>
    <w:p w14:paraId="64591646" w14:textId="77777777" w:rsidR="00853E58" w:rsidRPr="00C27A0E" w:rsidRDefault="00853E58" w:rsidP="0065284D">
      <w:pPr>
        <w:pStyle w:val="Paragraphedeliste"/>
        <w:numPr>
          <w:ilvl w:val="0"/>
          <w:numId w:val="26"/>
        </w:numPr>
      </w:pPr>
      <w:r w:rsidRPr="00C27A0E">
        <w:t>La réception des demandes d’astreinte,</w:t>
      </w:r>
    </w:p>
    <w:p w14:paraId="48B87A5C" w14:textId="15BB919A" w:rsidR="00853E58" w:rsidRPr="00C27A0E" w:rsidRDefault="00853E58" w:rsidP="0065284D">
      <w:pPr>
        <w:pStyle w:val="Paragraphedeliste"/>
        <w:numPr>
          <w:ilvl w:val="0"/>
          <w:numId w:val="26"/>
        </w:numPr>
      </w:pPr>
      <w:r w:rsidRPr="00C27A0E">
        <w:t xml:space="preserve">La réception des appels téléphoniques ou par voie électronique en provenance </w:t>
      </w:r>
      <w:r w:rsidR="006E2244" w:rsidRPr="00C27A0E">
        <w:t xml:space="preserve">du </w:t>
      </w:r>
      <w:r w:rsidR="00502AD0" w:rsidRPr="00C27A0E">
        <w:t>Pouvoir Adjudicateur</w:t>
      </w:r>
      <w:r w:rsidRPr="00C27A0E">
        <w:t>, 24h/24, 7 jours sur 7,</w:t>
      </w:r>
    </w:p>
    <w:p w14:paraId="683AE9B8" w14:textId="77777777" w:rsidR="00853E58" w:rsidRPr="00C27A0E" w:rsidRDefault="00853E58" w:rsidP="0065284D">
      <w:pPr>
        <w:pStyle w:val="Paragraphedeliste"/>
        <w:numPr>
          <w:ilvl w:val="0"/>
          <w:numId w:val="26"/>
        </w:numPr>
      </w:pPr>
      <w:r w:rsidRPr="00C27A0E">
        <w:t>L'analyse des demandes,</w:t>
      </w:r>
    </w:p>
    <w:p w14:paraId="372530EE" w14:textId="595FAD20" w:rsidR="00853E58" w:rsidRPr="00C27A0E" w:rsidRDefault="00853E58" w:rsidP="0065284D">
      <w:pPr>
        <w:pStyle w:val="Paragraphedeliste"/>
        <w:numPr>
          <w:ilvl w:val="0"/>
          <w:numId w:val="26"/>
        </w:numPr>
      </w:pPr>
      <w:r w:rsidRPr="00C27A0E">
        <w:t xml:space="preserve">Le déclenchement de l’envoi sur site du personnel d'astreinte du </w:t>
      </w:r>
      <w:r w:rsidR="009A796A" w:rsidRPr="00C27A0E">
        <w:t>Titulaire</w:t>
      </w:r>
      <w:r w:rsidRPr="00C27A0E">
        <w:t xml:space="preserve"> dans les 2 (deux) heures,</w:t>
      </w:r>
    </w:p>
    <w:p w14:paraId="28D2E252" w14:textId="77777777" w:rsidR="00853E58" w:rsidRPr="00C27A0E" w:rsidRDefault="00853E58" w:rsidP="0065284D">
      <w:pPr>
        <w:pStyle w:val="Paragraphedeliste"/>
        <w:numPr>
          <w:ilvl w:val="0"/>
          <w:numId w:val="26"/>
        </w:numPr>
      </w:pPr>
      <w:r w:rsidRPr="00C27A0E">
        <w:lastRenderedPageBreak/>
        <w:t>Le suivi de la bonne exécution des prestations par le personnel d'astreinte dans les délais impartis,</w:t>
      </w:r>
    </w:p>
    <w:p w14:paraId="3D411EAF" w14:textId="77777777" w:rsidR="00853E58" w:rsidRPr="00C27A0E" w:rsidRDefault="00853E58" w:rsidP="0065284D">
      <w:pPr>
        <w:pStyle w:val="Paragraphedeliste"/>
        <w:numPr>
          <w:ilvl w:val="0"/>
          <w:numId w:val="26"/>
        </w:numPr>
      </w:pPr>
      <w:r w:rsidRPr="00C27A0E">
        <w:t>La clôture de la demande,</w:t>
      </w:r>
    </w:p>
    <w:p w14:paraId="0642F093" w14:textId="01FAADC3" w:rsidR="00853E58" w:rsidRDefault="00853E58" w:rsidP="0065284D">
      <w:pPr>
        <w:pStyle w:val="Paragraphedeliste"/>
        <w:numPr>
          <w:ilvl w:val="0"/>
          <w:numId w:val="26"/>
        </w:numPr>
      </w:pPr>
      <w:r w:rsidRPr="00C27A0E">
        <w:t xml:space="preserve">L'enregistrement exhaustif, valide et en temps réel de toutes les informations liées à ces évènements et leur communication immédiate </w:t>
      </w:r>
      <w:r w:rsidR="006E2244" w:rsidRPr="00C27A0E">
        <w:t xml:space="preserve">au </w:t>
      </w:r>
      <w:r w:rsidR="00502AD0" w:rsidRPr="00C27A0E">
        <w:t>Pouvoir Adjudicateur</w:t>
      </w:r>
      <w:r>
        <w:t xml:space="preserve"> par voie électronique Les conditions de fonctionnement de ce service doivent permettre d'assurer la prise des appels en moins de 30 secondes. Les demandes d'envoi du personnel d'astreinte doivent être déclenchées dans un délai inférieur à 5 minutes après la fin de la communication téléphonique, sauf en cas de mise en danger des personnes et des biens : dans ce cas le délai est ramené à 30 secondes. Les éléments nécessaires à l’intervention sont transmis au personnel d’astreinte.</w:t>
      </w:r>
    </w:p>
    <w:p w14:paraId="5113F870" w14:textId="77777777" w:rsidR="00853E58" w:rsidRPr="00C27A0E" w:rsidRDefault="00853E58" w:rsidP="00853E58">
      <w:r w:rsidRPr="00C27A0E">
        <w:t>A la réception de la demande d’intervention, le personnel d'astreinte doit confirmer son intervention dans un délai maximal de 5 minutes sauf si le personnel d’astreinte a été joint en direct.</w:t>
      </w:r>
    </w:p>
    <w:p w14:paraId="062ED402" w14:textId="46817A45" w:rsidR="00853E58" w:rsidRPr="00C27A0E" w:rsidRDefault="00853E58" w:rsidP="00853E58">
      <w:r w:rsidRPr="00C27A0E">
        <w:t xml:space="preserve">Le P.C.S. n’étant qu’un élément du dispositif d’astreinte du </w:t>
      </w:r>
      <w:r w:rsidR="009A796A" w:rsidRPr="00C27A0E">
        <w:t>Titulaire</w:t>
      </w:r>
      <w:r w:rsidRPr="00C27A0E">
        <w:t>, ses obligations sont identiques à celui de l’astreinte décrite dans le présent document.</w:t>
      </w:r>
    </w:p>
    <w:p w14:paraId="4D87F2BE" w14:textId="77777777" w:rsidR="00853E58" w:rsidRPr="00C27A0E" w:rsidRDefault="00853E58" w:rsidP="00853E58">
      <w:r w:rsidRPr="00C27A0E">
        <w:t>Le comportement de l'accueil téléphonique du P.C.S. doit être technique, permettant la compréhension de la demande et son transfert dans les conditions précisées ci-dessus.</w:t>
      </w:r>
    </w:p>
    <w:p w14:paraId="73784EB1" w14:textId="77777777" w:rsidR="00853E58" w:rsidRPr="00C27A0E" w:rsidRDefault="00853E58" w:rsidP="00853E58">
      <w:r w:rsidRPr="00C27A0E">
        <w:t xml:space="preserve">Les rapports d'intervention du personnel d'astreinte sont transmis par téléphone au P.C.S. qui clôt la demande d'intervention. </w:t>
      </w:r>
    </w:p>
    <w:p w14:paraId="696FDD2D" w14:textId="6384F601" w:rsidR="00853E58" w:rsidRPr="00C27A0E" w:rsidRDefault="00853E58" w:rsidP="00853E58">
      <w:r w:rsidRPr="00C27A0E">
        <w:t xml:space="preserve">Le </w:t>
      </w:r>
      <w:r w:rsidR="009A796A" w:rsidRPr="00C27A0E">
        <w:t>Titulaire</w:t>
      </w:r>
      <w:r w:rsidRPr="00C27A0E">
        <w:t xml:space="preserve"> assure l'enregistrement exhaustif, valide et communique immédiatement </w:t>
      </w:r>
      <w:r w:rsidR="006E2244" w:rsidRPr="00C27A0E">
        <w:t xml:space="preserve">au </w:t>
      </w:r>
      <w:r w:rsidR="00502AD0" w:rsidRPr="00C27A0E">
        <w:t>Pouvoir Adjudicateur</w:t>
      </w:r>
      <w:r w:rsidRPr="00C27A0E">
        <w:t xml:space="preserve"> les rapports d'intervention complets (dates, heures, délais des traitements, origine des demandes, interventions, etc.), des appels réceptionnés par le P.C.S. du </w:t>
      </w:r>
      <w:r w:rsidR="009A796A" w:rsidRPr="00C27A0E">
        <w:t>Titulaire</w:t>
      </w:r>
      <w:r w:rsidRPr="00C27A0E">
        <w:t xml:space="preserve"> ou par les P.C.S. des sous-traitants du </w:t>
      </w:r>
      <w:r w:rsidR="009A796A" w:rsidRPr="00C27A0E">
        <w:t>Titulaire</w:t>
      </w:r>
      <w:r w:rsidRPr="00C27A0E">
        <w:t>, des alarmes liées à ces évènements.</w:t>
      </w:r>
    </w:p>
    <w:p w14:paraId="0384F160" w14:textId="386AF187" w:rsidR="00853E58" w:rsidRPr="00C27A0E" w:rsidRDefault="00853E58" w:rsidP="00853E58">
      <w:r w:rsidRPr="00C27A0E">
        <w:t xml:space="preserve">Un bilan-journal mensuel des alarmes et appels traités par le P.C.S. doit être communiqué </w:t>
      </w:r>
      <w:r w:rsidR="006E2244" w:rsidRPr="00C27A0E">
        <w:t xml:space="preserve">au </w:t>
      </w:r>
      <w:r w:rsidR="00502AD0" w:rsidRPr="00C27A0E">
        <w:t>Pouvoir Adjudicateur</w:t>
      </w:r>
      <w:r w:rsidRPr="00C27A0E">
        <w:t>, avec en particulier le délai de traitement, le ou les numéros appelés, le délai de prise en charge de l’alarme par le technicien d’astreinte et le retour d’information adressé par le technicien en fin d’intervention.</w:t>
      </w:r>
    </w:p>
    <w:p w14:paraId="1E2CA42D" w14:textId="0203297B" w:rsidR="00853E58" w:rsidRDefault="00853E58" w:rsidP="00853E58">
      <w:r w:rsidRPr="00C27A0E">
        <w:t xml:space="preserve">Les rapports d'intervention et l'historique des alarmes et appels réceptionnés sont consultables en ligne par internet par </w:t>
      </w:r>
      <w:r w:rsidR="00FA4E4B" w:rsidRPr="00C27A0E">
        <w:t xml:space="preserve">le </w:t>
      </w:r>
      <w:r w:rsidR="00502AD0" w:rsidRPr="00C27A0E">
        <w:t>Pouvoir Adjudicateur</w:t>
      </w:r>
      <w:r w:rsidRPr="00C27A0E">
        <w:t xml:space="preserve"> à tout moment, et communiqués par voie électronique sur simple demande faite par voie électronique. A ce titre, le </w:t>
      </w:r>
      <w:r w:rsidR="009A796A" w:rsidRPr="00C27A0E">
        <w:t>Titulaire</w:t>
      </w:r>
      <w:r w:rsidRPr="00C27A0E">
        <w:t xml:space="preserve"> fournit </w:t>
      </w:r>
      <w:r w:rsidR="006E2244" w:rsidRPr="00C27A0E">
        <w:t xml:space="preserve">au </w:t>
      </w:r>
      <w:r w:rsidR="00502AD0" w:rsidRPr="00C27A0E">
        <w:t>Pouvoir Adjudicateur</w:t>
      </w:r>
      <w:r w:rsidRPr="00C27A0E">
        <w:t xml:space="preserve"> au minimum un droit d'accès permanent pour la consultation des rapports d'intervention.</w:t>
      </w:r>
    </w:p>
    <w:p w14:paraId="31A323F2" w14:textId="77777777" w:rsidR="00853E58" w:rsidRDefault="00853E58" w:rsidP="00853E58">
      <w:r>
        <w:t>Les interventions d’astreinte doivent être ensuite consignées en G.M.A.O.</w:t>
      </w:r>
    </w:p>
    <w:p w14:paraId="5AA6CD55" w14:textId="77777777" w:rsidR="00853E58" w:rsidRDefault="00853E58" w:rsidP="003534BF">
      <w:pPr>
        <w:pStyle w:val="Titre5"/>
      </w:pPr>
      <w:r>
        <w:t xml:space="preserve">Rapport d’intervention </w:t>
      </w:r>
    </w:p>
    <w:p w14:paraId="4C202E97" w14:textId="63CE596B" w:rsidR="00853E58" w:rsidRDefault="00853E58" w:rsidP="00853E58">
      <w:r>
        <w:t xml:space="preserve">Le </w:t>
      </w:r>
      <w:r w:rsidR="009A796A" w:rsidRPr="009A796A">
        <w:t>Titulaire</w:t>
      </w:r>
      <w:r>
        <w:t xml:space="preserve"> établit, le lendemain de chaque intervention un rapport circonstancié pour chaque appel d’astreinte. Le </w:t>
      </w:r>
      <w:r w:rsidR="009A796A" w:rsidRPr="009A796A">
        <w:t>Titulaire</w:t>
      </w:r>
      <w:r>
        <w:t xml:space="preserve"> indique :</w:t>
      </w:r>
    </w:p>
    <w:p w14:paraId="09A8223D" w14:textId="77777777" w:rsidR="00853E58" w:rsidRDefault="00853E58" w:rsidP="0065284D">
      <w:pPr>
        <w:pStyle w:val="Paragraphedeliste"/>
        <w:numPr>
          <w:ilvl w:val="0"/>
          <w:numId w:val="27"/>
        </w:numPr>
      </w:pPr>
      <w:r>
        <w:t>Les causes de la panne,</w:t>
      </w:r>
    </w:p>
    <w:p w14:paraId="1236274D" w14:textId="77777777" w:rsidR="00853E58" w:rsidRDefault="00853E58" w:rsidP="0065284D">
      <w:pPr>
        <w:pStyle w:val="Paragraphedeliste"/>
        <w:numPr>
          <w:ilvl w:val="0"/>
          <w:numId w:val="27"/>
        </w:numPr>
      </w:pPr>
      <w:r>
        <w:t>Les actions palliatives mises en place,</w:t>
      </w:r>
    </w:p>
    <w:p w14:paraId="428E5DBC" w14:textId="77777777" w:rsidR="00853E58" w:rsidRDefault="00853E58" w:rsidP="0065284D">
      <w:pPr>
        <w:pStyle w:val="Paragraphedeliste"/>
        <w:numPr>
          <w:ilvl w:val="0"/>
          <w:numId w:val="27"/>
        </w:numPr>
      </w:pPr>
      <w:r>
        <w:t xml:space="preserve">Les actions correctives pour traiter définitivement la défaillance, ainsi que les préconisations pour éviter que la panne se reproduise. </w:t>
      </w:r>
    </w:p>
    <w:p w14:paraId="6AAEC7F1" w14:textId="77777777" w:rsidR="00853E58" w:rsidRDefault="00853E58" w:rsidP="00853E58">
      <w:pPr>
        <w:pStyle w:val="Titre3"/>
        <w:rPr>
          <w:rFonts w:hint="eastAsia"/>
        </w:rPr>
      </w:pPr>
      <w:bookmarkStart w:id="790" w:name="_Toc127196009"/>
      <w:bookmarkStart w:id="791" w:name="_Toc214465847"/>
      <w:r>
        <w:t>Service minimum</w:t>
      </w:r>
      <w:bookmarkEnd w:id="790"/>
      <w:bookmarkEnd w:id="791"/>
      <w:r>
        <w:t xml:space="preserve"> </w:t>
      </w:r>
    </w:p>
    <w:p w14:paraId="4E394FCD" w14:textId="5CA8733B" w:rsidR="00853E58" w:rsidRDefault="00853E58" w:rsidP="00853E58">
      <w:r>
        <w:t xml:space="preserve">Si des faits, qu'ils soient indépendants ou non de la volonté du </w:t>
      </w:r>
      <w:r w:rsidR="009A796A" w:rsidRPr="009A796A">
        <w:t>Titulaire</w:t>
      </w:r>
      <w:r>
        <w:t xml:space="preserve"> (faits de grève notamment), risquent de provoquer des retards importants ou la non-exécution des prestations dont le </w:t>
      </w:r>
      <w:r w:rsidR="009A796A" w:rsidRPr="009A796A">
        <w:t>Titulaire</w:t>
      </w:r>
      <w:r>
        <w:t xml:space="preserve"> a la charge, celui-ci doit prendre toutes les dispositions utiles pour faire assurer par tous les moyens à sa convenance, un service minimum concernant les opérations élémentaires relatives au maintien de l'exploitation du bâtiment, de son fonctionnement, et de la sécurité des personnes et des biens.</w:t>
      </w:r>
    </w:p>
    <w:p w14:paraId="4FF1BBD9" w14:textId="77777777" w:rsidR="00853E58" w:rsidRDefault="00853E58" w:rsidP="00853E58">
      <w:pPr>
        <w:pStyle w:val="Titre3"/>
        <w:rPr>
          <w:rFonts w:hint="eastAsia"/>
        </w:rPr>
      </w:pPr>
      <w:bookmarkStart w:id="792" w:name="_Toc127196011"/>
      <w:bookmarkStart w:id="793" w:name="_Toc214465848"/>
      <w:r>
        <w:lastRenderedPageBreak/>
        <w:t>Equipe opérationnelle</w:t>
      </w:r>
      <w:bookmarkEnd w:id="792"/>
      <w:bookmarkEnd w:id="793"/>
    </w:p>
    <w:p w14:paraId="07C05564" w14:textId="77777777" w:rsidR="00853E58" w:rsidRDefault="00853E58" w:rsidP="003534BF">
      <w:pPr>
        <w:pStyle w:val="Titre4"/>
      </w:pPr>
      <w:bookmarkStart w:id="794" w:name="_Toc127196012"/>
      <w:bookmarkStart w:id="795" w:name="_Toc214465849"/>
      <w:r>
        <w:t>Responsable</w:t>
      </w:r>
      <w:r w:rsidRPr="00793B8C">
        <w:t xml:space="preserve"> Technique et Administratif</w:t>
      </w:r>
      <w:bookmarkEnd w:id="794"/>
      <w:bookmarkEnd w:id="795"/>
      <w:r>
        <w:t xml:space="preserve"> </w:t>
      </w:r>
    </w:p>
    <w:p w14:paraId="4E09EB5D" w14:textId="77777777" w:rsidR="006A2399" w:rsidRDefault="006A2399" w:rsidP="006A2399">
      <w:r>
        <w:t>Le Responsable Technique et Administratif (R.T.A.) est désigné par le Titulaire pour l’ensemble du périmètre du marché.</w:t>
      </w:r>
    </w:p>
    <w:p w14:paraId="5B68AF03" w14:textId="5D8F7BD8" w:rsidR="006A2399" w:rsidRDefault="006A2399" w:rsidP="006A2399">
      <w:r>
        <w:t>Sa mission s’effectue principalement en mode itinérant, sans présence permanente sur site. Il assure le suivi technique, administratif et financier du marché et représente le Titulaire auprès du Pouvoir Adjudicateur.</w:t>
      </w:r>
    </w:p>
    <w:p w14:paraId="5A0EE087" w14:textId="360F75E1" w:rsidR="006A2399" w:rsidRDefault="006A2399" w:rsidP="006A2399">
      <w:r>
        <w:t>Le R.T.A. dispose de la qualification et de l’expérience requises (niveau ingénieur responsable d’affaires</w:t>
      </w:r>
      <w:r w:rsidR="00F302DC">
        <w:t xml:space="preserve"> ou équivalent</w:t>
      </w:r>
      <w:r>
        <w:t>) et a l’autorité nécessaire pour prendre toutes décisions engageant le Titulaire dans le cadre du contrat.</w:t>
      </w:r>
    </w:p>
    <w:p w14:paraId="319A63DE" w14:textId="7AA91CFB" w:rsidR="006A2399" w:rsidRDefault="006A2399" w:rsidP="006A2399">
      <w:r>
        <w:t>En cas d’absence, il est remplacé par une personne habilitée et informée des opérations en cours pour garantir la continuité du suivi.</w:t>
      </w:r>
    </w:p>
    <w:p w14:paraId="1C589CF5" w14:textId="6C12D834" w:rsidR="006A2399" w:rsidRDefault="006A2399" w:rsidP="006A2399">
      <w:r>
        <w:t>Ses principales missions sont :</w:t>
      </w:r>
    </w:p>
    <w:p w14:paraId="0E8A2398" w14:textId="77777777" w:rsidR="006A2399" w:rsidRPr="0055752F" w:rsidRDefault="006A2399" w:rsidP="000E669D">
      <w:pPr>
        <w:pStyle w:val="Paragraphedeliste"/>
        <w:numPr>
          <w:ilvl w:val="0"/>
          <w:numId w:val="77"/>
        </w:numPr>
      </w:pPr>
      <w:r>
        <w:t xml:space="preserve">Coordonner les interventions des </w:t>
      </w:r>
      <w:r w:rsidRPr="0055752F">
        <w:t>techniciens itinérants et des sous-traitants, s’assurer du respect des procédures et des consignes de sécurité définies par le Pouvoir Adjudicateur.</w:t>
      </w:r>
    </w:p>
    <w:p w14:paraId="648447B9" w14:textId="77777777" w:rsidR="006A2399" w:rsidRDefault="006A2399" w:rsidP="000E669D">
      <w:pPr>
        <w:pStyle w:val="Paragraphedeliste"/>
        <w:numPr>
          <w:ilvl w:val="0"/>
          <w:numId w:val="77"/>
        </w:numPr>
      </w:pPr>
      <w:r w:rsidRPr="0055752F">
        <w:t>Prendre connaissance régulièrement (minimum hebdomadaire) des informations</w:t>
      </w:r>
      <w:r>
        <w:t xml:space="preserve"> liées à l’exécution du marché, et organiser les réunions de suivi avec le Pouvoir Adjudicateur si nécessaire.</w:t>
      </w:r>
    </w:p>
    <w:p w14:paraId="41C06550" w14:textId="77777777" w:rsidR="006A2399" w:rsidRDefault="006A2399" w:rsidP="000E669D">
      <w:pPr>
        <w:pStyle w:val="Paragraphedeliste"/>
        <w:numPr>
          <w:ilvl w:val="0"/>
          <w:numId w:val="77"/>
        </w:numPr>
      </w:pPr>
      <w:r>
        <w:t>Établir un diagnostic technique à distance ou sur site en cas d’incident, et décider de la mobilisation d’une équipe de dépannage.</w:t>
      </w:r>
    </w:p>
    <w:p w14:paraId="0CFB977D" w14:textId="77777777" w:rsidR="006A2399" w:rsidRDefault="006A2399" w:rsidP="000E669D">
      <w:pPr>
        <w:pStyle w:val="Paragraphedeliste"/>
        <w:numPr>
          <w:ilvl w:val="0"/>
          <w:numId w:val="77"/>
        </w:numPr>
      </w:pPr>
      <w:r>
        <w:t>Tenir à jour la documentation technique, les rapports d’intervention, et le registre de sécurité, à disposition du Pouvoir Adjudicateur.</w:t>
      </w:r>
    </w:p>
    <w:p w14:paraId="2AEF5FB1" w14:textId="77777777" w:rsidR="006A2399" w:rsidRDefault="006A2399" w:rsidP="000E669D">
      <w:pPr>
        <w:pStyle w:val="Paragraphedeliste"/>
        <w:numPr>
          <w:ilvl w:val="0"/>
          <w:numId w:val="77"/>
        </w:numPr>
      </w:pPr>
      <w:r>
        <w:t>Proposer des études d’amélioration ou de mise en conformité, à la demande du Pouvoir Adjudicateur ou de sa propre initiative.</w:t>
      </w:r>
    </w:p>
    <w:p w14:paraId="3C36D581" w14:textId="77777777" w:rsidR="006A2399" w:rsidRDefault="006A2399" w:rsidP="000E669D">
      <w:pPr>
        <w:pStyle w:val="Paragraphedeliste"/>
        <w:numPr>
          <w:ilvl w:val="0"/>
          <w:numId w:val="77"/>
        </w:numPr>
      </w:pPr>
      <w:r>
        <w:t>Participer aux réunions de coordination planifiées (fréquence définie avec le Pouvoir Adjudicateur, par exemple mensuelle ou trimestrielle).</w:t>
      </w:r>
    </w:p>
    <w:p w14:paraId="1EA9854A" w14:textId="77777777" w:rsidR="006A2399" w:rsidRDefault="006A2399" w:rsidP="000E669D">
      <w:pPr>
        <w:pStyle w:val="Paragraphedeliste"/>
        <w:numPr>
          <w:ilvl w:val="0"/>
          <w:numId w:val="77"/>
        </w:numPr>
      </w:pPr>
      <w:r>
        <w:t>Suivre les aspects financiers et administratifs du marché, avec émission de rapports périodiques.</w:t>
      </w:r>
    </w:p>
    <w:p w14:paraId="0C7FAB69" w14:textId="686B3009" w:rsidR="00E879D5" w:rsidRPr="00E879D5" w:rsidRDefault="006A2399" w:rsidP="000E669D">
      <w:pPr>
        <w:pStyle w:val="Paragraphedeliste"/>
        <w:numPr>
          <w:ilvl w:val="0"/>
          <w:numId w:val="77"/>
        </w:numPr>
      </w:pPr>
      <w:r>
        <w:t>Le R.T.A. est assisté selon les besoins par les fonctions supports du Titulaire (GMAO, performance énergétique, méthodes…).</w:t>
      </w:r>
    </w:p>
    <w:p w14:paraId="47707B54" w14:textId="491CD10D" w:rsidR="00853E58" w:rsidRDefault="00853E58" w:rsidP="003534BF">
      <w:pPr>
        <w:pStyle w:val="Titre4"/>
      </w:pPr>
      <w:bookmarkStart w:id="796" w:name="_Toc127196013"/>
      <w:bookmarkStart w:id="797" w:name="_Toc214465850"/>
      <w:r>
        <w:t>Techniciens de Maintenance</w:t>
      </w:r>
      <w:bookmarkEnd w:id="796"/>
      <w:bookmarkEnd w:id="797"/>
      <w:r>
        <w:t xml:space="preserve"> </w:t>
      </w:r>
    </w:p>
    <w:p w14:paraId="1BEE44ED" w14:textId="290E493E" w:rsidR="00593CC9" w:rsidRPr="0055752F" w:rsidRDefault="00C62AF3" w:rsidP="00593CC9">
      <w:r w:rsidRPr="0055752F">
        <w:t>Les</w:t>
      </w:r>
      <w:r w:rsidR="00593CC9" w:rsidRPr="0055752F">
        <w:t xml:space="preserve"> interventions sont réalisées par des techniciens spécialisés en CFO HT/TGBT, organisés en mode itinérant.</w:t>
      </w:r>
      <w:r w:rsidR="00FE22CA" w:rsidRPr="0055752F">
        <w:t>.</w:t>
      </w:r>
      <w:r w:rsidR="00E827E9" w:rsidRPr="0055752F">
        <w:t xml:space="preserve"> le</w:t>
      </w:r>
      <w:r w:rsidR="0091252C">
        <w:t>s</w:t>
      </w:r>
      <w:r w:rsidR="00E827E9" w:rsidRPr="0055752F">
        <w:t xml:space="preserve"> technicien a une connaissance parfaite du patrimoine du PA ;</w:t>
      </w:r>
    </w:p>
    <w:p w14:paraId="25AAF158" w14:textId="0790A6A5" w:rsidR="00593CC9" w:rsidRPr="0055752F" w:rsidRDefault="00593CC9" w:rsidP="00AB7F5E">
      <w:r w:rsidRPr="0055752F">
        <w:t>Le Titulaire met à disposition une équipe qualifiée, intervenant sur demande ou selon le planning de maintenance préventive défini avec le Pouvoir Adjudicateur.</w:t>
      </w:r>
    </w:p>
    <w:p w14:paraId="5B9679ED" w14:textId="77777777" w:rsidR="00593CC9" w:rsidRDefault="00593CC9" w:rsidP="00593CC9">
      <w:r w:rsidRPr="0055752F">
        <w:t>Les techniciens :</w:t>
      </w:r>
    </w:p>
    <w:p w14:paraId="746BCBEE" w14:textId="77777777" w:rsidR="00593CC9" w:rsidRDefault="00593CC9" w:rsidP="000E669D">
      <w:pPr>
        <w:pStyle w:val="Paragraphedeliste"/>
        <w:numPr>
          <w:ilvl w:val="0"/>
          <w:numId w:val="78"/>
        </w:numPr>
      </w:pPr>
      <w:r>
        <w:t>Réaliseront l’ensemble des opérations de maintenance préventive et corrective prévues au marché, en itinérance.</w:t>
      </w:r>
    </w:p>
    <w:p w14:paraId="667B5C66" w14:textId="77777777" w:rsidR="00593CC9" w:rsidRDefault="00593CC9" w:rsidP="000E669D">
      <w:pPr>
        <w:pStyle w:val="Paragraphedeliste"/>
        <w:numPr>
          <w:ilvl w:val="0"/>
          <w:numId w:val="78"/>
        </w:numPr>
      </w:pPr>
      <w:r>
        <w:t>Disposeront des habilitations électriques appropriées (BR/B2V/HC/HTA) et des équipements nécessaires à la sécurité des interventions.</w:t>
      </w:r>
    </w:p>
    <w:p w14:paraId="2594A779" w14:textId="77777777" w:rsidR="00593CC9" w:rsidRDefault="00593CC9" w:rsidP="000E669D">
      <w:pPr>
        <w:pStyle w:val="Paragraphedeliste"/>
        <w:numPr>
          <w:ilvl w:val="0"/>
          <w:numId w:val="78"/>
        </w:numPr>
      </w:pPr>
      <w:r>
        <w:lastRenderedPageBreak/>
        <w:t>Effectueront systématiquement des rapports d’intervention et les transmettront au Responsable Technique et Administratif pour centralisation.</w:t>
      </w:r>
    </w:p>
    <w:p w14:paraId="52E98E72" w14:textId="77777777" w:rsidR="00593CC9" w:rsidRDefault="00593CC9" w:rsidP="000E669D">
      <w:pPr>
        <w:pStyle w:val="Paragraphedeliste"/>
        <w:numPr>
          <w:ilvl w:val="0"/>
          <w:numId w:val="78"/>
        </w:numPr>
      </w:pPr>
      <w:r>
        <w:t>Seront appelés à intervenir, suivant les exigences ou en cas d’urgence, dans les délais contractuels définis avec le Pouvoir Adjudicateur.</w:t>
      </w:r>
    </w:p>
    <w:p w14:paraId="650A7BCF" w14:textId="77777777" w:rsidR="00593CC9" w:rsidRDefault="00593CC9" w:rsidP="000E669D">
      <w:pPr>
        <w:pStyle w:val="Paragraphedeliste"/>
        <w:numPr>
          <w:ilvl w:val="0"/>
          <w:numId w:val="78"/>
        </w:numPr>
      </w:pPr>
      <w:r>
        <w:t>Participeront aux essais et contrôles réglementaires, en coordination avec les sous-traitants ou organismes habilités.</w:t>
      </w:r>
    </w:p>
    <w:p w14:paraId="63A5EDEF" w14:textId="5E3CB094" w:rsidR="00E879D5" w:rsidRPr="00E879D5" w:rsidRDefault="00593CC9" w:rsidP="000E669D">
      <w:pPr>
        <w:pStyle w:val="Paragraphedeliste"/>
        <w:numPr>
          <w:ilvl w:val="0"/>
          <w:numId w:val="78"/>
        </w:numPr>
      </w:pPr>
      <w:r>
        <w:t>Seront remplacés en cas d’indisponibilité, le Titulaire restant garant de la continuité de service dans les délais prévus.</w:t>
      </w:r>
    </w:p>
    <w:p w14:paraId="5AF89FB1" w14:textId="77777777" w:rsidR="00853E58" w:rsidRDefault="00853E58" w:rsidP="00853E58">
      <w:pPr>
        <w:pStyle w:val="Titre3"/>
        <w:rPr>
          <w:rFonts w:hint="eastAsia"/>
        </w:rPr>
      </w:pPr>
      <w:bookmarkStart w:id="798" w:name="_Toc127196014"/>
      <w:bookmarkStart w:id="799" w:name="_Toc214465851"/>
      <w:r>
        <w:t>Equipe support</w:t>
      </w:r>
      <w:bookmarkEnd w:id="798"/>
      <w:bookmarkEnd w:id="799"/>
      <w:r>
        <w:t xml:space="preserve"> </w:t>
      </w:r>
    </w:p>
    <w:p w14:paraId="0F1330B5" w14:textId="77777777" w:rsidR="00853E58" w:rsidRDefault="00853E58" w:rsidP="003534BF">
      <w:pPr>
        <w:pStyle w:val="Titre4"/>
      </w:pPr>
      <w:bookmarkStart w:id="800" w:name="_Toc127196015"/>
      <w:bookmarkStart w:id="801" w:name="_Toc214465852"/>
      <w:r>
        <w:t>Fonction méthode</w:t>
      </w:r>
      <w:bookmarkEnd w:id="800"/>
      <w:bookmarkEnd w:id="801"/>
    </w:p>
    <w:p w14:paraId="7919914E" w14:textId="5F4982A8" w:rsidR="001E192B" w:rsidRDefault="002A68DE" w:rsidP="001E192B">
      <w:r w:rsidRPr="002A68DE">
        <w:t>La fonction Méthode est assurée par le Titulaire dans le but de garantir la qualité, la traçabilité et l’optimisation des opérations de maintenance sur l’ensemble du périmètre concerné.</w:t>
      </w:r>
    </w:p>
    <w:p w14:paraId="7DD30084" w14:textId="765F91ED" w:rsidR="002A68DE" w:rsidRDefault="002A68DE" w:rsidP="001E192B">
      <w:r w:rsidRPr="002A68DE">
        <w:t xml:space="preserve">Elle consiste notamment à maintenir et analyser régulièrement les données issues des interventions sur les équipements </w:t>
      </w:r>
      <w:r>
        <w:t xml:space="preserve">du périmètre contractuel </w:t>
      </w:r>
      <w:r w:rsidRPr="002A68DE">
        <w:t>afin de suivre la performance des installations et d’anticiper les besoins futurs en maintenance.</w:t>
      </w:r>
    </w:p>
    <w:p w14:paraId="6D58CC5F" w14:textId="20E2743E" w:rsidR="002A68DE" w:rsidRDefault="002A68DE" w:rsidP="001E192B">
      <w:r w:rsidRPr="002A68DE">
        <w:t>Le Titulaire veille également à la mise à jour permanente de la documentation technique — plans, schémas, procédures et modes opératoires — en collaboration étroite avec le Responsable Technique et Administratif ainsi que les techniciens de maintenance.</w:t>
      </w:r>
    </w:p>
    <w:p w14:paraId="005AE315" w14:textId="0A74CBDB" w:rsidR="002A68DE" w:rsidRDefault="002A68DE" w:rsidP="001E192B">
      <w:r w:rsidRPr="002A68DE">
        <w:t>Par ailleurs, il est chargé de mettre en œuvre et de maintenir les outils informatiques nécessaires à la gestion et au suivi des activités de maintenance, notamment :</w:t>
      </w:r>
    </w:p>
    <w:p w14:paraId="1F24BAFE" w14:textId="33BFE496" w:rsidR="0065284D" w:rsidRDefault="00F463BE" w:rsidP="000E669D">
      <w:pPr>
        <w:pStyle w:val="Paragraphedeliste"/>
        <w:numPr>
          <w:ilvl w:val="0"/>
          <w:numId w:val="79"/>
        </w:numPr>
      </w:pPr>
      <w:r>
        <w:t>La</w:t>
      </w:r>
      <w:r w:rsidR="0065284D">
        <w:t xml:space="preserve"> GMAO (Gestion de la Maintenance Assistée par Ordinateur),</w:t>
      </w:r>
    </w:p>
    <w:p w14:paraId="5E7D83DC" w14:textId="2AC1BFEB" w:rsidR="0065284D" w:rsidRDefault="00F463BE" w:rsidP="000E669D">
      <w:pPr>
        <w:pStyle w:val="Paragraphedeliste"/>
        <w:numPr>
          <w:ilvl w:val="0"/>
          <w:numId w:val="79"/>
        </w:numPr>
      </w:pPr>
      <w:r>
        <w:t>Le</w:t>
      </w:r>
      <w:r w:rsidR="0065284D">
        <w:t xml:space="preserve"> système de </w:t>
      </w:r>
      <w:r>
        <w:t>@T</w:t>
      </w:r>
      <w:r w:rsidR="0065284D">
        <w:t>icketing pour le traitement des demandes et des incidents,</w:t>
      </w:r>
    </w:p>
    <w:p w14:paraId="5E90B897" w14:textId="3793FE28" w:rsidR="0065284D" w:rsidRDefault="00F463BE" w:rsidP="000E669D">
      <w:pPr>
        <w:pStyle w:val="Paragraphedeliste"/>
        <w:numPr>
          <w:ilvl w:val="0"/>
          <w:numId w:val="79"/>
        </w:numPr>
      </w:pPr>
      <w:r>
        <w:t>La</w:t>
      </w:r>
      <w:r w:rsidR="0065284D">
        <w:t xml:space="preserve"> GED (Gestion Électronique des Documents),</w:t>
      </w:r>
    </w:p>
    <w:p w14:paraId="02D29E44" w14:textId="7EB7298F" w:rsidR="00184CCF" w:rsidRDefault="00184CCF" w:rsidP="000E669D">
      <w:pPr>
        <w:pStyle w:val="Paragraphedeliste"/>
        <w:numPr>
          <w:ilvl w:val="0"/>
          <w:numId w:val="79"/>
        </w:numPr>
      </w:pPr>
      <w:r>
        <w:t>Le système de reporting des interventions et événements.</w:t>
      </w:r>
    </w:p>
    <w:p w14:paraId="751A2125" w14:textId="7F8340E1" w:rsidR="0062563F" w:rsidRDefault="0062563F" w:rsidP="0062563F">
      <w:r w:rsidRPr="0062563F">
        <w:t>L’objectif principal de cette fonction est d’assurer la disponibilité et la fiabilité des installations grâce à une organisation méthodique du suivi des interventions, tout en garantissant au Pouvoir Adjudicateur un accès permanent aux historiques, rapports et éléments de traçabilité des opérations réalisées.</w:t>
      </w:r>
    </w:p>
    <w:p w14:paraId="7FAD8788" w14:textId="42678D4B" w:rsidR="00853E58" w:rsidRDefault="00853E58" w:rsidP="00853E58">
      <w:pPr>
        <w:pStyle w:val="Titre3"/>
        <w:rPr>
          <w:rFonts w:hint="eastAsia"/>
        </w:rPr>
      </w:pPr>
      <w:bookmarkStart w:id="802" w:name="_Toc127196018"/>
      <w:bookmarkStart w:id="803" w:name="_Toc214465853"/>
      <w:r>
        <w:t>Suivi de la formation du personnel</w:t>
      </w:r>
      <w:bookmarkEnd w:id="802"/>
      <w:bookmarkEnd w:id="803"/>
      <w:r>
        <w:t xml:space="preserve"> </w:t>
      </w:r>
    </w:p>
    <w:p w14:paraId="3F355C6D" w14:textId="647450F8" w:rsidR="00853E58" w:rsidRPr="004F7112" w:rsidRDefault="00853E58" w:rsidP="00853E58">
      <w:r w:rsidRPr="004F7112">
        <w:t xml:space="preserve">Le </w:t>
      </w:r>
      <w:r w:rsidR="009A796A" w:rsidRPr="004F7112">
        <w:t>Titulaire</w:t>
      </w:r>
      <w:r w:rsidRPr="004F7112">
        <w:t xml:space="preserve"> doit les actions de formation de son personnel et en outre s'enquérir de l'état des connaissances sur le plan de la technique et de la sécurité pour ce qui concerne le personnel de ses sous-traitants.</w:t>
      </w:r>
    </w:p>
    <w:p w14:paraId="7D278A5A" w14:textId="434E7473" w:rsidR="00853E58" w:rsidRDefault="00853E58" w:rsidP="00853E58">
      <w:r w:rsidRPr="004F7112">
        <w:t xml:space="preserve">Il tient à jour un document, permettant de juger de l'efficacité de la formation dispensée et des retours d'expérience, et en informe </w:t>
      </w:r>
      <w:r w:rsidR="00FA4E4B" w:rsidRPr="004F7112">
        <w:t xml:space="preserve">le </w:t>
      </w:r>
      <w:r w:rsidR="00502AD0" w:rsidRPr="004F7112">
        <w:t>Pouvoir Adjudicateur</w:t>
      </w:r>
      <w:r w:rsidRPr="004F7112">
        <w:t xml:space="preserve"> à chacune de ses demandes.</w:t>
      </w:r>
    </w:p>
    <w:p w14:paraId="70F386D8" w14:textId="77777777" w:rsidR="00853E58" w:rsidRDefault="00853E58" w:rsidP="00853E58">
      <w:pPr>
        <w:pStyle w:val="Titre3"/>
        <w:rPr>
          <w:rFonts w:hint="eastAsia"/>
        </w:rPr>
      </w:pPr>
      <w:bookmarkStart w:id="804" w:name="_Toc127196019"/>
      <w:bookmarkStart w:id="805" w:name="_Toc214465854"/>
      <w:r>
        <w:t>Tenue du personnel</w:t>
      </w:r>
      <w:bookmarkEnd w:id="804"/>
      <w:bookmarkEnd w:id="805"/>
    </w:p>
    <w:p w14:paraId="4988F8E4" w14:textId="5D5328D6" w:rsidR="00853E58" w:rsidRPr="00C84E1A" w:rsidRDefault="00853E58" w:rsidP="00853E58">
      <w:r w:rsidRPr="00C84E1A">
        <w:t xml:space="preserve">Le </w:t>
      </w:r>
      <w:r w:rsidR="009A796A" w:rsidRPr="00C84E1A">
        <w:t>Titulaire</w:t>
      </w:r>
      <w:r w:rsidRPr="00C84E1A">
        <w:t xml:space="preserve"> dote son personnel d'exécution d'un vêtement de travail adapté à sa fonction.</w:t>
      </w:r>
    </w:p>
    <w:p w14:paraId="26C11660" w14:textId="2AD50E06" w:rsidR="00853E58" w:rsidRPr="00C84E1A" w:rsidRDefault="00853E58" w:rsidP="00853E58">
      <w:r w:rsidRPr="00C84E1A">
        <w:t xml:space="preserve">Aucun agent du </w:t>
      </w:r>
      <w:r w:rsidR="009A796A" w:rsidRPr="00C84E1A">
        <w:t>Titulaire</w:t>
      </w:r>
      <w:r w:rsidRPr="00C84E1A">
        <w:t xml:space="preserve"> et de ses sous-traitants ne peut être admis s'il n'est pas revêtu de sa tenue de travail, s'il est démuni de l'insigne du </w:t>
      </w:r>
      <w:r w:rsidR="009A796A" w:rsidRPr="00C84E1A">
        <w:t>Titulaire</w:t>
      </w:r>
      <w:r w:rsidRPr="00C84E1A">
        <w:t>, à l'exclusion de tout marquage dont l'aspect publicitaire serait considéré comme excessif, ou s'il présente une tenue négligée. Les tenues doivent être propres et soignées.</w:t>
      </w:r>
    </w:p>
    <w:p w14:paraId="588428A8" w14:textId="3B7E9ECE" w:rsidR="00853E58" w:rsidRDefault="00853E58" w:rsidP="00853E58">
      <w:r w:rsidRPr="00C84E1A">
        <w:t xml:space="preserve">Les tenues et badges ou inscriptions sont à faire accepter par </w:t>
      </w:r>
      <w:r w:rsidR="00FA4E4B" w:rsidRPr="00C84E1A">
        <w:t xml:space="preserve">le </w:t>
      </w:r>
      <w:r w:rsidR="00502AD0" w:rsidRPr="00C84E1A">
        <w:t>Pouvoir Adjudicateur</w:t>
      </w:r>
      <w:r w:rsidRPr="00C84E1A">
        <w:t xml:space="preserve">. Le personnel d'encadrement porte en permanence un insigne spécifique du </w:t>
      </w:r>
      <w:r w:rsidR="009A796A" w:rsidRPr="00C84E1A">
        <w:t>Titulaire</w:t>
      </w:r>
      <w:r w:rsidRPr="00C84E1A">
        <w:t>.</w:t>
      </w:r>
    </w:p>
    <w:p w14:paraId="61188F51" w14:textId="77777777" w:rsidR="00853E58" w:rsidRDefault="00853E58" w:rsidP="00853E58">
      <w:pPr>
        <w:pStyle w:val="Titre2"/>
        <w:rPr>
          <w:rFonts w:hint="eastAsia"/>
        </w:rPr>
      </w:pPr>
      <w:bookmarkStart w:id="806" w:name="_Toc127196020"/>
      <w:bookmarkStart w:id="807" w:name="_Toc214465855"/>
      <w:r>
        <w:lastRenderedPageBreak/>
        <w:t>Moyens techniques et logistiques</w:t>
      </w:r>
      <w:bookmarkEnd w:id="806"/>
      <w:bookmarkEnd w:id="807"/>
      <w:r>
        <w:t xml:space="preserve"> </w:t>
      </w:r>
    </w:p>
    <w:p w14:paraId="063F11E9" w14:textId="77777777" w:rsidR="00853E58" w:rsidRDefault="00853E58" w:rsidP="00853E58">
      <w:pPr>
        <w:pStyle w:val="Titre3"/>
        <w:rPr>
          <w:rFonts w:hint="eastAsia"/>
        </w:rPr>
      </w:pPr>
      <w:bookmarkStart w:id="808" w:name="_Toc127196021"/>
      <w:bookmarkStart w:id="809" w:name="_Toc214465856"/>
      <w:r>
        <w:t>Appareils de mesure – métrologie</w:t>
      </w:r>
      <w:bookmarkEnd w:id="808"/>
      <w:bookmarkEnd w:id="809"/>
      <w:r>
        <w:t xml:space="preserve"> </w:t>
      </w:r>
    </w:p>
    <w:p w14:paraId="3C9ED84F" w14:textId="54D775C5" w:rsidR="00853E58" w:rsidRDefault="00853E58" w:rsidP="00853E58">
      <w:r>
        <w:t xml:space="preserve">Pour répondre à la réglementation en vigueur et pour lui permettre de réaliser les essais et mesures qu'il doit pratiquer sur les installations, le </w:t>
      </w:r>
      <w:r w:rsidR="009A796A" w:rsidRPr="009A796A">
        <w:t>Titulaire</w:t>
      </w:r>
      <w:r>
        <w:t xml:space="preserve"> dispose obligatoirement d'un ensemble d'appareils d'essai et de mesure en état de marche correspondant aux équipements et aux objectifs de performance, et au minimum :</w:t>
      </w:r>
    </w:p>
    <w:p w14:paraId="34DD1F2C" w14:textId="77777777" w:rsidR="00853E58" w:rsidRDefault="00853E58" w:rsidP="0065284D">
      <w:pPr>
        <w:pStyle w:val="Paragraphedeliste"/>
        <w:numPr>
          <w:ilvl w:val="0"/>
          <w:numId w:val="29"/>
        </w:numPr>
      </w:pPr>
      <w:r>
        <w:t>Appareils de mesures électriques (P, U, I, VAR, W, cos f, MW),</w:t>
      </w:r>
    </w:p>
    <w:p w14:paraId="2201B7F9" w14:textId="77777777" w:rsidR="00853E58" w:rsidRDefault="00853E58" w:rsidP="0065284D">
      <w:pPr>
        <w:pStyle w:val="Paragraphedeliste"/>
        <w:numPr>
          <w:ilvl w:val="0"/>
          <w:numId w:val="29"/>
        </w:numPr>
      </w:pPr>
      <w:r>
        <w:t>Analyseurs des harmoniques de courant et de tension,</w:t>
      </w:r>
    </w:p>
    <w:p w14:paraId="36FB8EE5" w14:textId="77777777" w:rsidR="00853E58" w:rsidRDefault="00853E58" w:rsidP="0065284D">
      <w:pPr>
        <w:pStyle w:val="Paragraphedeliste"/>
        <w:numPr>
          <w:ilvl w:val="0"/>
          <w:numId w:val="29"/>
        </w:numPr>
      </w:pPr>
      <w:r>
        <w:t>Matériel de recherche de défaut d’isolement,</w:t>
      </w:r>
    </w:p>
    <w:p w14:paraId="6BA5ACF3" w14:textId="77777777" w:rsidR="00853E58" w:rsidRDefault="00853E58" w:rsidP="0065284D">
      <w:pPr>
        <w:pStyle w:val="Paragraphedeliste"/>
        <w:numPr>
          <w:ilvl w:val="0"/>
          <w:numId w:val="29"/>
        </w:numPr>
      </w:pPr>
      <w:r>
        <w:t>Matériel de recherche de câble,</w:t>
      </w:r>
    </w:p>
    <w:p w14:paraId="4DE8C43D" w14:textId="77777777" w:rsidR="00853E58" w:rsidRDefault="00853E58" w:rsidP="0065284D">
      <w:pPr>
        <w:pStyle w:val="Paragraphedeliste"/>
        <w:numPr>
          <w:ilvl w:val="0"/>
          <w:numId w:val="29"/>
        </w:numPr>
      </w:pPr>
      <w:r>
        <w:t>Caméra de thermographie infra rouge,</w:t>
      </w:r>
    </w:p>
    <w:p w14:paraId="75BD299B" w14:textId="77777777" w:rsidR="00853E58" w:rsidRDefault="00853E58" w:rsidP="0065284D">
      <w:pPr>
        <w:pStyle w:val="Paragraphedeliste"/>
        <w:numPr>
          <w:ilvl w:val="0"/>
          <w:numId w:val="29"/>
        </w:numPr>
      </w:pPr>
      <w:r>
        <w:t>Sonomètre,</w:t>
      </w:r>
    </w:p>
    <w:p w14:paraId="047C7B46" w14:textId="77777777" w:rsidR="00853E58" w:rsidRDefault="00853E58" w:rsidP="0065284D">
      <w:pPr>
        <w:pStyle w:val="Paragraphedeliste"/>
        <w:numPr>
          <w:ilvl w:val="0"/>
          <w:numId w:val="29"/>
        </w:numPr>
      </w:pPr>
      <w:r>
        <w:t>Oscilloscope à mémoire,</w:t>
      </w:r>
    </w:p>
    <w:p w14:paraId="125D03C8" w14:textId="77777777" w:rsidR="00853E58" w:rsidRDefault="00853E58" w:rsidP="0065284D">
      <w:pPr>
        <w:pStyle w:val="Paragraphedeliste"/>
        <w:numPr>
          <w:ilvl w:val="0"/>
          <w:numId w:val="29"/>
        </w:numPr>
      </w:pPr>
      <w:r>
        <w:t>Sondes enregistreuses avec thermomètre d’ambiance et thermomètre à contact,</w:t>
      </w:r>
    </w:p>
    <w:p w14:paraId="14227049" w14:textId="77777777" w:rsidR="00853E58" w:rsidRDefault="00853E58" w:rsidP="0065284D">
      <w:pPr>
        <w:pStyle w:val="Paragraphedeliste"/>
        <w:numPr>
          <w:ilvl w:val="0"/>
          <w:numId w:val="29"/>
        </w:numPr>
      </w:pPr>
      <w:r>
        <w:t>Matériel de recherche de défaut d’isolement,</w:t>
      </w:r>
    </w:p>
    <w:p w14:paraId="083A636F" w14:textId="77777777" w:rsidR="00853E58" w:rsidRDefault="00853E58" w:rsidP="0065284D">
      <w:pPr>
        <w:pStyle w:val="Paragraphedeliste"/>
        <w:numPr>
          <w:ilvl w:val="0"/>
          <w:numId w:val="29"/>
        </w:numPr>
      </w:pPr>
      <w:r>
        <w:t>Mégohmmètre,</w:t>
      </w:r>
    </w:p>
    <w:p w14:paraId="430554AB" w14:textId="77777777" w:rsidR="00853E58" w:rsidRDefault="00853E58" w:rsidP="0065284D">
      <w:pPr>
        <w:pStyle w:val="Paragraphedeliste"/>
        <w:numPr>
          <w:ilvl w:val="0"/>
          <w:numId w:val="29"/>
        </w:numPr>
      </w:pPr>
      <w:r>
        <w:t>Thermomètres à contact,</w:t>
      </w:r>
    </w:p>
    <w:p w14:paraId="3E8DF891" w14:textId="77777777" w:rsidR="00853E58" w:rsidRDefault="00853E58" w:rsidP="0065284D">
      <w:pPr>
        <w:pStyle w:val="Paragraphedeliste"/>
        <w:numPr>
          <w:ilvl w:val="0"/>
          <w:numId w:val="29"/>
        </w:numPr>
      </w:pPr>
      <w:r>
        <w:t>Thermomètres électroniques et à mercure, type Aspin pour étalonnage,</w:t>
      </w:r>
    </w:p>
    <w:p w14:paraId="6785A159" w14:textId="77777777" w:rsidR="00853E58" w:rsidRDefault="00853E58" w:rsidP="0065284D">
      <w:pPr>
        <w:pStyle w:val="Paragraphedeliste"/>
        <w:numPr>
          <w:ilvl w:val="0"/>
          <w:numId w:val="29"/>
        </w:numPr>
      </w:pPr>
      <w:r>
        <w:t>Thermomètres à boule noire,</w:t>
      </w:r>
    </w:p>
    <w:p w14:paraId="0C8BC8E6" w14:textId="77777777" w:rsidR="00853E58" w:rsidRDefault="00853E58" w:rsidP="0065284D">
      <w:pPr>
        <w:pStyle w:val="Paragraphedeliste"/>
        <w:numPr>
          <w:ilvl w:val="0"/>
          <w:numId w:val="29"/>
        </w:numPr>
      </w:pPr>
      <w:r>
        <w:t>Thermomètres et hygromètres enregistreurs avec logiciel,</w:t>
      </w:r>
    </w:p>
    <w:p w14:paraId="1A7DEF11" w14:textId="7B3BA30A" w:rsidR="00853E58" w:rsidRPr="00EB6B73" w:rsidRDefault="00853E58" w:rsidP="00853E58">
      <w:r w:rsidRPr="00EB6B73">
        <w:t xml:space="preserve">Ces appareils doivent répondre aux normes ISO et doivent être présentés au représentant </w:t>
      </w:r>
      <w:r w:rsidR="006E2244" w:rsidRPr="00EB6B73">
        <w:t xml:space="preserve">du </w:t>
      </w:r>
      <w:r w:rsidR="00502AD0" w:rsidRPr="00EB6B73">
        <w:t>Pouvoir Adjudicateur</w:t>
      </w:r>
      <w:r w:rsidRPr="00EB6B73">
        <w:t xml:space="preserve"> à chacune de ses demandes. Le </w:t>
      </w:r>
      <w:r w:rsidR="009A796A" w:rsidRPr="00EB6B73">
        <w:t>Titulaire</w:t>
      </w:r>
      <w:r w:rsidRPr="00EB6B73">
        <w:t xml:space="preserve"> remet </w:t>
      </w:r>
      <w:r w:rsidR="006E2244" w:rsidRPr="00EB6B73">
        <w:t xml:space="preserve">au </w:t>
      </w:r>
      <w:r w:rsidR="00502AD0" w:rsidRPr="00EB6B73">
        <w:t>Pouvoir Adjudicateur</w:t>
      </w:r>
      <w:r w:rsidRPr="00EB6B73">
        <w:t xml:space="preserve"> en début de marché, un tableau de suivi des contrôles et étalonnages de l’ensemble de son outillage et matériel de contrôle. Le Tableau est annexé à chaque bilan d’activité mensuel.</w:t>
      </w:r>
    </w:p>
    <w:p w14:paraId="6C492A67" w14:textId="3BEA95AE" w:rsidR="00853E58" w:rsidRDefault="00853E58" w:rsidP="00853E58">
      <w:r w:rsidRPr="00EB6B73">
        <w:t xml:space="preserve">Le </w:t>
      </w:r>
      <w:r w:rsidR="009A796A" w:rsidRPr="00EB6B73">
        <w:t>Titulaire</w:t>
      </w:r>
      <w:r w:rsidRPr="00EB6B73">
        <w:t xml:space="preserve"> doit pouvoir présenter à tout moment, l’ensemble des certificats de contrôle et d’étalonnage de son outillage.</w:t>
      </w:r>
    </w:p>
    <w:p w14:paraId="4DEC9958" w14:textId="77777777" w:rsidR="00853E58" w:rsidRDefault="00853E58" w:rsidP="00853E58">
      <w:pPr>
        <w:pStyle w:val="Titre3"/>
        <w:rPr>
          <w:rFonts w:hint="eastAsia"/>
        </w:rPr>
      </w:pPr>
      <w:bookmarkStart w:id="810" w:name="_Toc127196022"/>
      <w:bookmarkStart w:id="811" w:name="_Toc214465857"/>
      <w:r>
        <w:t>Outillage</w:t>
      </w:r>
      <w:bookmarkEnd w:id="810"/>
      <w:bookmarkEnd w:id="811"/>
    </w:p>
    <w:p w14:paraId="08C39C6A" w14:textId="317D068F" w:rsidR="00853E58" w:rsidRDefault="00853E58" w:rsidP="00853E58">
      <w:r>
        <w:t xml:space="preserve">Le </w:t>
      </w:r>
      <w:r w:rsidR="009A796A" w:rsidRPr="009A796A">
        <w:t>Titulaire</w:t>
      </w:r>
      <w:r>
        <w:t xml:space="preserve"> porte une attention particulière aux équipements situés en hauteur.</w:t>
      </w:r>
    </w:p>
    <w:p w14:paraId="53544102" w14:textId="24716754" w:rsidR="00853E58" w:rsidRDefault="00853E58" w:rsidP="00853E58">
      <w:r>
        <w:t xml:space="preserve">Le </w:t>
      </w:r>
      <w:r w:rsidR="009A796A" w:rsidRPr="009A796A">
        <w:t>Titulaire</w:t>
      </w:r>
      <w:r>
        <w:t xml:space="preserve"> met en place l'ensemble des moyens nécessaires et conforme à la réglementation, à la bonne exécution de ses prestations, outillage, nacelles élévatrice moyens de levage et de manutention, et précise dans le mois suivant la notification du marché, la liste de l'outillage, des matériels (échelles, échafaudages, plate-forme, platelages), des protections proposées pour l'exécution des prestations et la sécurité des usagers et de son personnel :</w:t>
      </w:r>
    </w:p>
    <w:p w14:paraId="624ED3E6" w14:textId="77777777" w:rsidR="00853E58" w:rsidRDefault="00853E58" w:rsidP="0065284D">
      <w:pPr>
        <w:pStyle w:val="Paragraphedeliste"/>
        <w:numPr>
          <w:ilvl w:val="0"/>
          <w:numId w:val="28"/>
        </w:numPr>
      </w:pPr>
      <w:r>
        <w:t>Une notice technique précisant notamment la provenance et l'origine de ces matériels,</w:t>
      </w:r>
    </w:p>
    <w:p w14:paraId="05240729" w14:textId="77777777" w:rsidR="00853E58" w:rsidRDefault="00853E58" w:rsidP="0065284D">
      <w:pPr>
        <w:pStyle w:val="Paragraphedeliste"/>
        <w:numPr>
          <w:ilvl w:val="0"/>
          <w:numId w:val="28"/>
        </w:numPr>
      </w:pPr>
      <w:r>
        <w:t>Des références d'utilisation,</w:t>
      </w:r>
    </w:p>
    <w:p w14:paraId="523352E3" w14:textId="77777777" w:rsidR="00853E58" w:rsidRDefault="00853E58" w:rsidP="0065284D">
      <w:pPr>
        <w:pStyle w:val="Paragraphedeliste"/>
        <w:numPr>
          <w:ilvl w:val="0"/>
          <w:numId w:val="28"/>
        </w:numPr>
      </w:pPr>
      <w:r>
        <w:t xml:space="preserve">Nacelles adaptées aux différents travaux en hauteur, </w:t>
      </w:r>
    </w:p>
    <w:p w14:paraId="15FFA1A3" w14:textId="77777777" w:rsidR="00853E58" w:rsidRDefault="00853E58" w:rsidP="0065284D">
      <w:pPr>
        <w:pStyle w:val="Paragraphedeliste"/>
        <w:numPr>
          <w:ilvl w:val="0"/>
          <w:numId w:val="28"/>
        </w:numPr>
      </w:pPr>
      <w:r>
        <w:t>Plateformes individuelles roulantes,</w:t>
      </w:r>
    </w:p>
    <w:p w14:paraId="0AE8B585" w14:textId="77777777" w:rsidR="00853E58" w:rsidRDefault="00853E58" w:rsidP="0065284D">
      <w:pPr>
        <w:pStyle w:val="Paragraphedeliste"/>
        <w:numPr>
          <w:ilvl w:val="0"/>
          <w:numId w:val="28"/>
        </w:numPr>
      </w:pPr>
      <w:r>
        <w:t>Harnais et équipements de protection individuelle</w:t>
      </w:r>
    </w:p>
    <w:p w14:paraId="1C8877D9" w14:textId="77777777" w:rsidR="00853E58" w:rsidRDefault="00853E58" w:rsidP="0065284D">
      <w:pPr>
        <w:pStyle w:val="Paragraphedeliste"/>
        <w:numPr>
          <w:ilvl w:val="0"/>
          <w:numId w:val="28"/>
        </w:numPr>
      </w:pPr>
      <w:r>
        <w:t xml:space="preserve">Caisses à outils adaptées et outillages collectifs. </w:t>
      </w:r>
    </w:p>
    <w:p w14:paraId="3A6A9314" w14:textId="7D3598E5" w:rsidR="00853E58" w:rsidRPr="00A90F0C" w:rsidRDefault="00853E58" w:rsidP="00853E58">
      <w:r w:rsidRPr="00A90F0C">
        <w:lastRenderedPageBreak/>
        <w:t xml:space="preserve">La liste de ces matériels, outillages et produits entreposés dans le bâtiment est soumise à l'accord préalable du représentant </w:t>
      </w:r>
      <w:r w:rsidR="006E2244" w:rsidRPr="00A90F0C">
        <w:t xml:space="preserve">du </w:t>
      </w:r>
      <w:r w:rsidR="00502AD0" w:rsidRPr="00A90F0C">
        <w:t>Pouvoir Adjudicateur</w:t>
      </w:r>
      <w:r w:rsidRPr="00A90F0C">
        <w:t xml:space="preserve">, le </w:t>
      </w:r>
      <w:r w:rsidR="009A796A" w:rsidRPr="00A90F0C">
        <w:t>Titulaire</w:t>
      </w:r>
      <w:r w:rsidRPr="00A90F0C">
        <w:t xml:space="preserve"> en demeure le responsable.</w:t>
      </w:r>
    </w:p>
    <w:p w14:paraId="2599388A" w14:textId="67805593" w:rsidR="00853E58" w:rsidRPr="00A90F0C" w:rsidRDefault="00853E58" w:rsidP="00853E58">
      <w:r w:rsidRPr="00A90F0C">
        <w:t xml:space="preserve">Le </w:t>
      </w:r>
      <w:r w:rsidR="009A796A" w:rsidRPr="00A90F0C">
        <w:t>Titulaire</w:t>
      </w:r>
      <w:r w:rsidRPr="00A90F0C">
        <w:t xml:space="preserve"> prévoit les outils nécessaires au diagnostic des équipements spécifiques :</w:t>
      </w:r>
    </w:p>
    <w:p w14:paraId="021ACA8C" w14:textId="77777777" w:rsidR="00853E58" w:rsidRPr="00A90F0C" w:rsidRDefault="00853E58" w:rsidP="0065284D">
      <w:pPr>
        <w:pStyle w:val="Paragraphedeliste"/>
        <w:numPr>
          <w:ilvl w:val="0"/>
          <w:numId w:val="28"/>
        </w:numPr>
      </w:pPr>
      <w:r w:rsidRPr="00A90F0C">
        <w:t xml:space="preserve">Console de programmation (pour automate, interfaces de pilotage), </w:t>
      </w:r>
    </w:p>
    <w:p w14:paraId="58D90A1D" w14:textId="77777777" w:rsidR="00853E58" w:rsidRPr="00A90F0C" w:rsidRDefault="00853E58" w:rsidP="0065284D">
      <w:pPr>
        <w:pStyle w:val="Paragraphedeliste"/>
        <w:numPr>
          <w:ilvl w:val="0"/>
          <w:numId w:val="28"/>
        </w:numPr>
      </w:pPr>
      <w:r w:rsidRPr="00A90F0C">
        <w:t>Ensemble des progiciels nécessaires à l’exploitation et au diagnostic,</w:t>
      </w:r>
    </w:p>
    <w:p w14:paraId="1965EFA7" w14:textId="77777777" w:rsidR="00853E58" w:rsidRPr="00A90F0C" w:rsidRDefault="00853E58" w:rsidP="0065284D">
      <w:pPr>
        <w:pStyle w:val="Paragraphedeliste"/>
        <w:numPr>
          <w:ilvl w:val="0"/>
          <w:numId w:val="28"/>
        </w:numPr>
      </w:pPr>
      <w:r w:rsidRPr="00A90F0C">
        <w:t>Etc.</w:t>
      </w:r>
    </w:p>
    <w:p w14:paraId="76A7A079" w14:textId="415FE169" w:rsidR="00853E58" w:rsidRPr="00A90F0C" w:rsidRDefault="00853E58" w:rsidP="00853E58">
      <w:r>
        <w:t xml:space="preserve">Les matériels sont en conformité avec les normes et règlements de sécurité. Tout matériel non conforme </w:t>
      </w:r>
      <w:r w:rsidRPr="00A90F0C">
        <w:t xml:space="preserve">ou dangereux est mis immédiatement hors service et est remplacé par le </w:t>
      </w:r>
      <w:r w:rsidR="009A796A" w:rsidRPr="00A90F0C">
        <w:t>Titulaire</w:t>
      </w:r>
      <w:r w:rsidRPr="00A90F0C">
        <w:t>, à ses frais.</w:t>
      </w:r>
    </w:p>
    <w:p w14:paraId="17C434C0" w14:textId="51F2665F" w:rsidR="00853E58" w:rsidRPr="00A90F0C" w:rsidRDefault="00853E58" w:rsidP="00853E58">
      <w:r w:rsidRPr="00A90F0C">
        <w:t xml:space="preserve">Toute modification ultérieure du parc de matériel est soumise à l'accord préalable du représentant </w:t>
      </w:r>
      <w:r w:rsidR="006E2244" w:rsidRPr="00A90F0C">
        <w:t xml:space="preserve">du </w:t>
      </w:r>
      <w:r w:rsidR="00502AD0" w:rsidRPr="00A90F0C">
        <w:t>Pouvoir Adjudicateur</w:t>
      </w:r>
      <w:r w:rsidRPr="00A90F0C">
        <w:t xml:space="preserve"> Le représentant </w:t>
      </w:r>
      <w:r w:rsidR="006E2244" w:rsidRPr="00A90F0C">
        <w:t xml:space="preserve">du </w:t>
      </w:r>
      <w:r w:rsidR="00502AD0" w:rsidRPr="00A90F0C">
        <w:t>Pouvoir Adjudicateur</w:t>
      </w:r>
      <w:r w:rsidRPr="00A90F0C">
        <w:t xml:space="preserve"> se réserve le droit d'interdire les matériels dont l'utilisation lui paraît susceptible de provoquer des dégradations, ou de compromettre la sécurité des usagers. Le </w:t>
      </w:r>
      <w:r w:rsidR="009A796A" w:rsidRPr="00A90F0C">
        <w:t>Titulaire</w:t>
      </w:r>
      <w:r w:rsidRPr="00A90F0C">
        <w:t xml:space="preserve"> est tenu de remplacer, à ses frais, tout matériel refusé.</w:t>
      </w:r>
    </w:p>
    <w:p w14:paraId="5D2867B7" w14:textId="77777777" w:rsidR="00853E58" w:rsidRPr="00A90F0C" w:rsidRDefault="00853E58" w:rsidP="00853E58">
      <w:r w:rsidRPr="00A90F0C">
        <w:t>Le branchement simultané de plusieurs appareils électriques sur la même prise, même par l'intermédiaire de fiches multiples, est interdit. Le matériel et les outils doivent être garés immédiatement après usage.</w:t>
      </w:r>
    </w:p>
    <w:p w14:paraId="721FB9A2" w14:textId="77777777" w:rsidR="00853E58" w:rsidRPr="00A90F0C" w:rsidRDefault="00853E58" w:rsidP="00853E58">
      <w:r w:rsidRPr="00A90F0C">
        <w:t>Les échafaudages sont conformes à la réglementation. Les matériels ne doivent, en aucun cas, être en contact direct avec les parois verticales. Les extrémités des échelles et escabeaux doivent prendre appui par l'intermédiaire de protections souples de manière à ne pas détériorer les revêtements (patins protecteurs). En aucun cas les meubles ne peuvent être utilisés comme moyen de surélévation.</w:t>
      </w:r>
    </w:p>
    <w:p w14:paraId="46217A1B" w14:textId="3119E812" w:rsidR="00853E58" w:rsidRPr="00A90F0C" w:rsidRDefault="00853E58" w:rsidP="00853E58">
      <w:r w:rsidRPr="00A90F0C">
        <w:t xml:space="preserve">Le </w:t>
      </w:r>
      <w:r w:rsidR="009A796A" w:rsidRPr="00A90F0C">
        <w:t>Titulaire</w:t>
      </w:r>
      <w:r w:rsidRPr="00A90F0C">
        <w:t xml:space="preserve"> devra s’assurer des conditions d’accessibilité aux équipements techniques et prendre dans le cadre de son marché toutes les dispositions réglementaires.</w:t>
      </w:r>
    </w:p>
    <w:p w14:paraId="0D563A33" w14:textId="49E8CB29" w:rsidR="00853E58" w:rsidRDefault="00853E58" w:rsidP="00853E58">
      <w:r w:rsidRPr="00A90F0C">
        <w:t xml:space="preserve">Le </w:t>
      </w:r>
      <w:r w:rsidR="009A796A" w:rsidRPr="00A90F0C">
        <w:t>Titulaire</w:t>
      </w:r>
      <w:r w:rsidRPr="00A90F0C">
        <w:t xml:space="preserve"> doit disposer de l’ensemble des protections collectives afin de garantir la signalisation et la prévention des risques inhérents à son activité :</w:t>
      </w:r>
    </w:p>
    <w:p w14:paraId="40036894" w14:textId="77777777" w:rsidR="00853E58" w:rsidRDefault="00853E58" w:rsidP="0065284D">
      <w:pPr>
        <w:pStyle w:val="Paragraphedeliste"/>
        <w:numPr>
          <w:ilvl w:val="0"/>
          <w:numId w:val="28"/>
        </w:numPr>
      </w:pPr>
      <w:r>
        <w:t>Barrières amovibles de signalisation,</w:t>
      </w:r>
    </w:p>
    <w:p w14:paraId="5DCFDC7E" w14:textId="77777777" w:rsidR="00853E58" w:rsidRDefault="00853E58" w:rsidP="0065284D">
      <w:pPr>
        <w:pStyle w:val="Paragraphedeliste"/>
        <w:numPr>
          <w:ilvl w:val="0"/>
          <w:numId w:val="28"/>
        </w:numPr>
      </w:pPr>
      <w:r>
        <w:t>Ruban et cônes de chantier,</w:t>
      </w:r>
    </w:p>
    <w:p w14:paraId="0A4AA8BD" w14:textId="77777777" w:rsidR="00853E58" w:rsidRDefault="00853E58" w:rsidP="0065284D">
      <w:pPr>
        <w:pStyle w:val="Paragraphedeliste"/>
        <w:numPr>
          <w:ilvl w:val="0"/>
          <w:numId w:val="28"/>
        </w:numPr>
      </w:pPr>
      <w:r>
        <w:t xml:space="preserve">Potelets à ruban déroulant, </w:t>
      </w:r>
    </w:p>
    <w:p w14:paraId="6D3821C4" w14:textId="77777777" w:rsidR="00853E58" w:rsidRDefault="00853E58" w:rsidP="0065284D">
      <w:pPr>
        <w:pStyle w:val="Paragraphedeliste"/>
        <w:numPr>
          <w:ilvl w:val="0"/>
          <w:numId w:val="28"/>
        </w:numPr>
      </w:pPr>
      <w:r>
        <w:t>…</w:t>
      </w:r>
    </w:p>
    <w:p w14:paraId="1D744481" w14:textId="77777777" w:rsidR="00853E58" w:rsidRDefault="00853E58" w:rsidP="00853E58">
      <w:r>
        <w:t xml:space="preserve">Les équipements de signalisation doivent être adaptés au niveau de confort et de prestige des espaces </w:t>
      </w:r>
    </w:p>
    <w:p w14:paraId="1074DCB6" w14:textId="02C6CED2" w:rsidR="00853E58" w:rsidRDefault="00853E58" w:rsidP="00853E58">
      <w:r>
        <w:t xml:space="preserve">Le </w:t>
      </w:r>
      <w:r w:rsidR="009A796A" w:rsidRPr="009A796A">
        <w:t>Titulaire</w:t>
      </w:r>
      <w:r>
        <w:t xml:space="preserve"> doit disposer de l’ensemble des moyens nécessaires pour circonscrire d’éventuelles fuites, inondations, bris de glace :</w:t>
      </w:r>
    </w:p>
    <w:p w14:paraId="6E43EF68" w14:textId="3495E6E1" w:rsidR="00853E58" w:rsidRDefault="00853E58" w:rsidP="0065284D">
      <w:pPr>
        <w:pStyle w:val="Paragraphedeliste"/>
        <w:numPr>
          <w:ilvl w:val="0"/>
          <w:numId w:val="28"/>
        </w:numPr>
      </w:pPr>
      <w:r>
        <w:t>Aspirateur air et liquide</w:t>
      </w:r>
      <w:r w:rsidR="0037684B">
        <w:t>,</w:t>
      </w:r>
    </w:p>
    <w:p w14:paraId="715D9600" w14:textId="661E4B78" w:rsidR="0019596D" w:rsidRPr="00AF0CC7" w:rsidRDefault="0019596D" w:rsidP="0065284D">
      <w:pPr>
        <w:pStyle w:val="Paragraphedeliste"/>
        <w:numPr>
          <w:ilvl w:val="0"/>
          <w:numId w:val="28"/>
        </w:numPr>
      </w:pPr>
      <w:r>
        <w:t>Kit anti-pollution</w:t>
      </w:r>
      <w:r w:rsidR="0037684B">
        <w:t>,</w:t>
      </w:r>
    </w:p>
    <w:p w14:paraId="24798140" w14:textId="7362A636" w:rsidR="0037684B" w:rsidRPr="0019596D" w:rsidRDefault="0037684B" w:rsidP="0065284D">
      <w:pPr>
        <w:pStyle w:val="Paragraphedeliste"/>
        <w:numPr>
          <w:ilvl w:val="0"/>
          <w:numId w:val="28"/>
        </w:numPr>
      </w:pPr>
      <w:r>
        <w:t>Pompe de relevage,</w:t>
      </w:r>
    </w:p>
    <w:p w14:paraId="3C1538F8" w14:textId="3E8437CD" w:rsidR="00853E58" w:rsidRDefault="00853E58" w:rsidP="0065284D">
      <w:pPr>
        <w:pStyle w:val="Paragraphedeliste"/>
        <w:numPr>
          <w:ilvl w:val="0"/>
          <w:numId w:val="28"/>
        </w:numPr>
      </w:pPr>
      <w:r>
        <w:t>…</w:t>
      </w:r>
    </w:p>
    <w:p w14:paraId="17E8F35C" w14:textId="77777777" w:rsidR="00853E58" w:rsidRDefault="00853E58" w:rsidP="00853E58">
      <w:pPr>
        <w:pStyle w:val="Titre3"/>
        <w:rPr>
          <w:rFonts w:hint="eastAsia"/>
        </w:rPr>
      </w:pPr>
      <w:bookmarkStart w:id="812" w:name="_Toc127196024"/>
      <w:bookmarkStart w:id="813" w:name="_Toc214465858"/>
      <w:r>
        <w:t>Moyens de communication</w:t>
      </w:r>
      <w:bookmarkEnd w:id="812"/>
      <w:bookmarkEnd w:id="813"/>
    </w:p>
    <w:p w14:paraId="7E4E4BE1" w14:textId="77777777" w:rsidR="00EE06FB" w:rsidRDefault="00853E58" w:rsidP="00853E58">
      <w:pPr>
        <w:sectPr w:rsidR="00EE06FB" w:rsidSect="00C34892">
          <w:pgSz w:w="11906" w:h="16838"/>
          <w:pgMar w:top="1417" w:right="1417" w:bottom="1417" w:left="1417" w:header="708" w:footer="708" w:gutter="0"/>
          <w:cols w:space="708"/>
          <w:docGrid w:linePitch="360"/>
        </w:sectPr>
      </w:pPr>
      <w:r>
        <w:t xml:space="preserve">Le </w:t>
      </w:r>
      <w:r w:rsidR="009A796A" w:rsidRPr="009A796A">
        <w:t>Titulaire</w:t>
      </w:r>
      <w:r>
        <w:t xml:space="preserve"> met à disposition du RTA et des T.P.M. l’ensemble des moyens de communications nécessaires à l’accomplissement de leurs tâches (véhicules, téléphones portables, PDA, télécopie sur le site, poste radio portatif ….).</w:t>
      </w:r>
    </w:p>
    <w:p w14:paraId="726EB13D" w14:textId="77777777" w:rsidR="007B7F66" w:rsidRPr="00E3165B" w:rsidRDefault="00CA4A30" w:rsidP="0018734B">
      <w:pPr>
        <w:pStyle w:val="Titre1"/>
        <w:numPr>
          <w:ilvl w:val="0"/>
          <w:numId w:val="0"/>
        </w:numPr>
        <w:ind w:left="431"/>
        <w:rPr>
          <w:rFonts w:hint="eastAsia"/>
          <w:color w:val="FFFFFF" w:themeColor="background1"/>
        </w:rPr>
      </w:pPr>
      <w:bookmarkStart w:id="814" w:name="_Toc214465859"/>
      <w:r w:rsidRPr="00E3165B">
        <w:rPr>
          <w:color w:val="FFFFFF" w:themeColor="background1"/>
        </w:rPr>
        <w:lastRenderedPageBreak/>
        <w:drawing>
          <wp:anchor distT="0" distB="0" distL="114300" distR="114300" simplePos="0" relativeHeight="251658250" behindDoc="1" locked="0" layoutInCell="1" allowOverlap="1" wp14:anchorId="116BE11D" wp14:editId="72A7D0A7">
            <wp:simplePos x="0" y="0"/>
            <wp:positionH relativeFrom="margin">
              <wp:align>center</wp:align>
            </wp:positionH>
            <wp:positionV relativeFrom="paragraph">
              <wp:posOffset>-1223645</wp:posOffset>
            </wp:positionV>
            <wp:extent cx="7983770" cy="10766249"/>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l="23290" r="2260"/>
                    <a:stretch/>
                  </pic:blipFill>
                  <pic:spPr bwMode="auto">
                    <a:xfrm>
                      <a:off x="0" y="0"/>
                      <a:ext cx="7983770" cy="1076624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8770A5" w:rsidRPr="00E3165B">
        <w:rPr>
          <w:color w:val="FFFFFF" w:themeColor="background1"/>
        </w:rPr>
        <w:t>Annexes</w:t>
      </w:r>
      <w:bookmarkEnd w:id="814"/>
    </w:p>
    <w:p w14:paraId="1B927377" w14:textId="3D4E0C7B" w:rsidR="003910F4" w:rsidRDefault="00EA5549" w:rsidP="00172A82">
      <w:pPr>
        <w:ind w:left="431"/>
        <w:rPr>
          <w:color w:val="FFFFFF" w:themeColor="background1"/>
        </w:rPr>
      </w:pPr>
      <w:r w:rsidRPr="002E0A33">
        <w:rPr>
          <w:color w:val="FFFFFF" w:themeColor="background1"/>
        </w:rPr>
        <w:t>ANNEXE 1</w:t>
      </w:r>
      <w:r w:rsidR="005D01AE">
        <w:rPr>
          <w:color w:val="FFFFFF" w:themeColor="background1"/>
        </w:rPr>
        <w:t xml:space="preserve"> </w:t>
      </w:r>
      <w:r w:rsidR="0055279F" w:rsidRPr="002E0A33">
        <w:rPr>
          <w:color w:val="FFFFFF" w:themeColor="background1"/>
        </w:rPr>
        <w:t xml:space="preserve">: </w:t>
      </w:r>
      <w:r w:rsidR="00A06869" w:rsidRPr="00A06869">
        <w:rPr>
          <w:color w:val="FFFFFF" w:themeColor="background1"/>
        </w:rPr>
        <w:t>Périmètre &amp; Inventaire.</w:t>
      </w:r>
    </w:p>
    <w:p w14:paraId="47B3870E" w14:textId="538C8319" w:rsidR="00575E81" w:rsidRPr="002E0A33" w:rsidRDefault="00575E81" w:rsidP="00172A82">
      <w:pPr>
        <w:ind w:left="431"/>
        <w:rPr>
          <w:color w:val="FFFFFF" w:themeColor="background1"/>
        </w:rPr>
      </w:pPr>
      <w:r>
        <w:rPr>
          <w:color w:val="FFFFFF" w:themeColor="background1"/>
        </w:rPr>
        <w:t xml:space="preserve">ANNEXE </w:t>
      </w:r>
      <w:r w:rsidR="0092797C">
        <w:rPr>
          <w:color w:val="FFFFFF" w:themeColor="background1"/>
        </w:rPr>
        <w:t>2</w:t>
      </w:r>
      <w:r w:rsidR="005D01AE">
        <w:rPr>
          <w:color w:val="FFFFFF" w:themeColor="background1"/>
        </w:rPr>
        <w:t xml:space="preserve"> </w:t>
      </w:r>
      <w:r w:rsidR="0092797C">
        <w:rPr>
          <w:color w:val="FFFFFF" w:themeColor="background1"/>
        </w:rPr>
        <w:t>: Gammes de maintenance</w:t>
      </w:r>
    </w:p>
    <w:p w14:paraId="5C644AE9" w14:textId="30EE46DA" w:rsidR="00172A82" w:rsidRPr="002E0A33" w:rsidRDefault="00172A82" w:rsidP="00172A82">
      <w:pPr>
        <w:ind w:left="431"/>
        <w:rPr>
          <w:color w:val="FFFFFF" w:themeColor="background1"/>
        </w:rPr>
      </w:pPr>
      <w:r w:rsidRPr="002E0A33">
        <w:rPr>
          <w:color w:val="FFFFFF" w:themeColor="background1"/>
        </w:rPr>
        <w:t xml:space="preserve">ANNEXE </w:t>
      </w:r>
      <w:r w:rsidR="003F3424">
        <w:rPr>
          <w:color w:val="FFFFFF" w:themeColor="background1"/>
        </w:rPr>
        <w:t>3</w:t>
      </w:r>
      <w:r w:rsidR="005D01AE">
        <w:rPr>
          <w:color w:val="FFFFFF" w:themeColor="background1"/>
        </w:rPr>
        <w:t xml:space="preserve"> </w:t>
      </w:r>
      <w:r w:rsidR="0055279F" w:rsidRPr="002E0A33">
        <w:rPr>
          <w:color w:val="FFFFFF" w:themeColor="background1"/>
        </w:rPr>
        <w:t xml:space="preserve">: </w:t>
      </w:r>
      <w:r w:rsidR="006C633D">
        <w:rPr>
          <w:color w:val="FFFFFF" w:themeColor="background1"/>
        </w:rPr>
        <w:t>Indicateurs clés</w:t>
      </w:r>
      <w:r w:rsidR="009B2D4E">
        <w:rPr>
          <w:color w:val="FFFFFF" w:themeColor="background1"/>
        </w:rPr>
        <w:t xml:space="preserve"> de performance</w:t>
      </w:r>
    </w:p>
    <w:p w14:paraId="4FF8D1DC" w14:textId="088C15A7" w:rsidR="00C42AF1" w:rsidRPr="00E7697F" w:rsidRDefault="00C42AF1" w:rsidP="00172A82">
      <w:pPr>
        <w:ind w:left="431"/>
        <w:rPr>
          <w:color w:val="FFFFFF" w:themeColor="background1"/>
        </w:rPr>
      </w:pPr>
      <w:r w:rsidRPr="00E7697F">
        <w:rPr>
          <w:color w:val="FFFFFF" w:themeColor="background1"/>
        </w:rPr>
        <w:t>ANNEXE</w:t>
      </w:r>
      <w:r w:rsidR="005D01AE">
        <w:rPr>
          <w:color w:val="FFFFFF" w:themeColor="background1"/>
        </w:rPr>
        <w:t xml:space="preserve"> 4 </w:t>
      </w:r>
      <w:r w:rsidRPr="00E7697F">
        <w:rPr>
          <w:color w:val="FFFFFF" w:themeColor="background1"/>
        </w:rPr>
        <w:t xml:space="preserve">: </w:t>
      </w:r>
      <w:r w:rsidR="009B2D4E">
        <w:rPr>
          <w:color w:val="FFFFFF" w:themeColor="background1"/>
        </w:rPr>
        <w:t>Niveaux de s</w:t>
      </w:r>
      <w:r w:rsidRPr="00E7697F">
        <w:rPr>
          <w:color w:val="FFFFFF" w:themeColor="background1"/>
        </w:rPr>
        <w:t>ous</w:t>
      </w:r>
      <w:r w:rsidR="009B2D4E">
        <w:rPr>
          <w:color w:val="FFFFFF" w:themeColor="background1"/>
        </w:rPr>
        <w:t>-</w:t>
      </w:r>
      <w:r w:rsidRPr="00E7697F">
        <w:rPr>
          <w:color w:val="FFFFFF" w:themeColor="background1"/>
        </w:rPr>
        <w:t>traitance</w:t>
      </w:r>
    </w:p>
    <w:p w14:paraId="5EE049FC" w14:textId="77777777" w:rsidR="00172A82" w:rsidRPr="002E0A33" w:rsidRDefault="00172A82" w:rsidP="003910F4"/>
    <w:sectPr w:rsidR="00172A82" w:rsidRPr="002E0A33">
      <w:footerReference w:type="default" r:id="rId23"/>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21" w:author="Fabien ROCHETTE" w:date="2025-11-03T13:41:00Z" w:initials="FR">
    <w:p w14:paraId="6D6674F9" w14:textId="5E589A9B" w:rsidR="00FA6516" w:rsidRDefault="00FA6516">
      <w:pPr>
        <w:pStyle w:val="Commentaire"/>
      </w:pPr>
      <w:r>
        <w:rPr>
          <w:rStyle w:val="Marquedecommentaire"/>
        </w:rPr>
        <w:annotationRef/>
      </w:r>
      <w:r>
        <w:t xml:space="preserve">A vérifier avec Madame AHIL, l’université a ans son effectif une conseillère de sécurité. Ce poste ne peut il pas être expressément nommé, la responsabilité du chef d’établissement restant complète. </w:t>
      </w:r>
    </w:p>
  </w:comment>
  <w:comment w:id="222" w:author="Fabien ROCHETTE" w:date="2025-11-03T13:43:00Z" w:initials="FR">
    <w:p w14:paraId="78B0B70B" w14:textId="009A1EEA" w:rsidR="00FA6516" w:rsidRDefault="00FA6516">
      <w:pPr>
        <w:pStyle w:val="Commentaire"/>
      </w:pPr>
      <w:r>
        <w:rPr>
          <w:rStyle w:val="Marquedecommentaire"/>
        </w:rPr>
        <w:annotationRef/>
      </w:r>
      <w:r>
        <w:t>Par chef d’établissement vous entendez « chef de centre » ou le président de l’Université ?</w:t>
      </w:r>
    </w:p>
  </w:comment>
  <w:comment w:id="223" w:author="Fabien ROCHETTE" w:date="2025-11-03T13:45:00Z" w:initials="FR">
    <w:p w14:paraId="09F7FCB5" w14:textId="7A9AEC9A" w:rsidR="00FA6516" w:rsidRDefault="00FA6516">
      <w:pPr>
        <w:pStyle w:val="Commentaire"/>
      </w:pPr>
      <w:r>
        <w:rPr>
          <w:rStyle w:val="Marquedecommentaire"/>
        </w:rPr>
        <w:annotationRef/>
      </w:r>
      <w:r>
        <w:t>Règlementairement qui doit le contrôler et a quelle fréquence ?</w:t>
      </w:r>
    </w:p>
  </w:comment>
  <w:comment w:id="226" w:author="Fabien ROCHETTE" w:date="2025-11-03T13:53:00Z" w:initials="FR">
    <w:p w14:paraId="3EA0F096" w14:textId="77C7EDBC" w:rsidR="00FA6516" w:rsidRDefault="00FA6516">
      <w:pPr>
        <w:pStyle w:val="Commentaire"/>
      </w:pPr>
      <w:r>
        <w:rPr>
          <w:rStyle w:val="Marquedecommentaire"/>
        </w:rPr>
        <w:annotationRef/>
      </w:r>
      <w:r>
        <w:t>Vous évoquez bien le phénomène qui confirmer d’environ 80% des résultats proviennent de 20% des causes (pannes) Règle 80/20</w:t>
      </w:r>
    </w:p>
  </w:comment>
  <w:comment w:id="241" w:author="Fabien ROCHETTE" w:date="2025-11-03T14:06:00Z" w:initials="FR">
    <w:p w14:paraId="375CC868" w14:textId="3A7E9BE2" w:rsidR="00FA6516" w:rsidRDefault="00FA6516">
      <w:pPr>
        <w:pStyle w:val="Commentaire"/>
      </w:pPr>
      <w:r>
        <w:rPr>
          <w:rStyle w:val="Marquedecommentaire"/>
        </w:rPr>
        <w:annotationRef/>
      </w:r>
      <w:r>
        <w:t>Ne faut il pas illustrer l’analyse AMDEC qui pour moi est plus un outil de maintenance pour l’industrie (liée à la productivité)</w:t>
      </w:r>
    </w:p>
  </w:comment>
  <w:comment w:id="282" w:author="Fabien ROCHETTE" w:date="2025-11-03T16:26:00Z" w:initials="FR">
    <w:p w14:paraId="319032A6" w14:textId="3C04E8BF" w:rsidR="00FA6516" w:rsidRDefault="00FA6516">
      <w:pPr>
        <w:pStyle w:val="Commentaire"/>
      </w:pPr>
      <w:r>
        <w:rPr>
          <w:rStyle w:val="Marquedecommentaire"/>
        </w:rPr>
        <w:annotationRef/>
      </w:r>
      <w:r>
        <w:t>Possibilité de prévoir un magasin par centre commun avec d’autres corps de métiers selon la surface et/ou volume à confirmer. Disposer de magasin par centre est une volonté du pôle maintenance</w:t>
      </w:r>
    </w:p>
  </w:comment>
  <w:comment w:id="323" w:author="Fabien ROCHETTE" w:date="2025-11-03T16:46:00Z" w:initials="FR">
    <w:p w14:paraId="7BA0B002" w14:textId="38F05B11" w:rsidR="00FA6516" w:rsidRDefault="00FA6516">
      <w:pPr>
        <w:pStyle w:val="Commentaire"/>
      </w:pPr>
      <w:r>
        <w:rPr>
          <w:rStyle w:val="Marquedecommentaire"/>
        </w:rPr>
        <w:annotationRef/>
      </w:r>
      <w:r>
        <w:t>Attention suivant les centres cela ne sera pas possible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D6674F9" w15:done="0"/>
  <w15:commentEx w15:paraId="78B0B70B" w15:done="0"/>
  <w15:commentEx w15:paraId="09F7FCB5" w15:done="0"/>
  <w15:commentEx w15:paraId="3EA0F096" w15:done="0"/>
  <w15:commentEx w15:paraId="375CC868" w15:done="0"/>
  <w15:commentEx w15:paraId="319032A6" w15:done="0"/>
  <w15:commentEx w15:paraId="7BA0B00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D6674F9" w16cid:durableId="2CB32F9F"/>
  <w16cid:commentId w16cid:paraId="78B0B70B" w16cid:durableId="2CB3301D"/>
  <w16cid:commentId w16cid:paraId="09F7FCB5" w16cid:durableId="2CB33079"/>
  <w16cid:commentId w16cid:paraId="3EA0F096" w16cid:durableId="2CB33276"/>
  <w16cid:commentId w16cid:paraId="375CC868" w16cid:durableId="2CB33583"/>
  <w16cid:commentId w16cid:paraId="319032A6" w16cid:durableId="2CB3563D"/>
  <w16cid:commentId w16cid:paraId="7BA0B002" w16cid:durableId="2CB35B0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E45C7C" w14:textId="77777777" w:rsidR="002E167E" w:rsidRDefault="002E167E" w:rsidP="00E01646">
      <w:pPr>
        <w:spacing w:after="0"/>
      </w:pPr>
      <w:r>
        <w:separator/>
      </w:r>
    </w:p>
  </w:endnote>
  <w:endnote w:type="continuationSeparator" w:id="0">
    <w:p w14:paraId="400F6031" w14:textId="77777777" w:rsidR="002E167E" w:rsidRDefault="002E167E" w:rsidP="00E01646">
      <w:pPr>
        <w:spacing w:after="0"/>
      </w:pPr>
      <w:r>
        <w:continuationSeparator/>
      </w:r>
    </w:p>
  </w:endnote>
  <w:endnote w:type="continuationNotice" w:id="1">
    <w:p w14:paraId="36859452" w14:textId="77777777" w:rsidR="002E167E" w:rsidRDefault="002E167E">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Noto Sans Symbols">
    <w:altName w:val="Times New Roman"/>
    <w:charset w:val="00"/>
    <w:family w:val="swiss"/>
    <w:pitch w:val="variable"/>
    <w:sig w:usb0="00000003" w:usb1="0200E0A0" w:usb2="00000000" w:usb3="00000000" w:csb0="00000001" w:csb1="00000000"/>
  </w:font>
  <w:font w:name="Montserrat">
    <w:altName w:val="Calibri"/>
    <w:panose1 w:val="00000000000000000000"/>
    <w:charset w:val="00"/>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Gras">
    <w:panose1 w:val="020B0704020202020204"/>
    <w:charset w:val="00"/>
    <w:family w:val="roman"/>
    <w:notTrueType/>
    <w:pitch w:val="default"/>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etableauclaire"/>
      <w:tblW w:w="9241" w:type="dxa"/>
      <w:jc w:val="center"/>
      <w:tblLook w:val="04A0" w:firstRow="1" w:lastRow="0" w:firstColumn="1" w:lastColumn="0" w:noHBand="0" w:noVBand="1"/>
    </w:tblPr>
    <w:tblGrid>
      <w:gridCol w:w="2331"/>
      <w:gridCol w:w="4625"/>
      <w:gridCol w:w="2285"/>
    </w:tblGrid>
    <w:tr w:rsidR="00FA6516" w14:paraId="069C34A0" w14:textId="77777777" w:rsidTr="00160F86">
      <w:trPr>
        <w:trHeight w:val="699"/>
        <w:jc w:val="center"/>
      </w:trPr>
      <w:tc>
        <w:tcPr>
          <w:tcW w:w="2331" w:type="dxa"/>
          <w:tcBorders>
            <w:left w:val="single" w:sz="4" w:space="0" w:color="FFFFFF" w:themeColor="background1"/>
            <w:bottom w:val="single" w:sz="4" w:space="0" w:color="FFFFFF" w:themeColor="background1"/>
          </w:tcBorders>
          <w:vAlign w:val="center"/>
        </w:tcPr>
        <w:p w14:paraId="1ACC406B" w14:textId="77777777" w:rsidR="00FA6516" w:rsidRPr="00BE7CFC" w:rsidRDefault="00FA6516" w:rsidP="00BE7CFC">
          <w:pPr>
            <w:pStyle w:val="Pieddepage"/>
            <w:jc w:val="left"/>
            <w:rPr>
              <w:sz w:val="16"/>
              <w:szCs w:val="16"/>
            </w:rPr>
          </w:pPr>
          <w:r>
            <w:rPr>
              <w:b/>
              <w:bCs/>
              <w:noProof/>
            </w:rPr>
            <w:drawing>
              <wp:anchor distT="0" distB="0" distL="114300" distR="114300" simplePos="0" relativeHeight="251658241" behindDoc="0" locked="0" layoutInCell="1" allowOverlap="1" wp14:anchorId="6182CB4D" wp14:editId="71BE3E9B">
                <wp:simplePos x="0" y="0"/>
                <wp:positionH relativeFrom="margin">
                  <wp:posOffset>-4445</wp:posOffset>
                </wp:positionH>
                <wp:positionV relativeFrom="page">
                  <wp:posOffset>15240</wp:posOffset>
                </wp:positionV>
                <wp:extent cx="871855" cy="511175"/>
                <wp:effectExtent l="0" t="0" r="4445" b="317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71855" cy="5111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625" w:type="dxa"/>
          <w:tcBorders>
            <w:bottom w:val="single" w:sz="4" w:space="0" w:color="FFFFFF" w:themeColor="background1"/>
          </w:tcBorders>
          <w:vAlign w:val="center"/>
        </w:tcPr>
        <w:sdt>
          <w:sdtPr>
            <w:rPr>
              <w:rFonts w:ascii="Montserrat" w:hAnsi="Montserrat"/>
              <w:b w:val="0"/>
              <w:bCs/>
              <w:color w:val="auto"/>
              <w:sz w:val="16"/>
              <w:szCs w:val="16"/>
            </w:rPr>
            <w:alias w:val="Titre "/>
            <w:tag w:val=""/>
            <w:id w:val="1076562699"/>
            <w:placeholder>
              <w:docPart w:val="4472EE69472245239806EF7C5FB80220"/>
            </w:placeholder>
            <w:dataBinding w:prefixMappings="xmlns:ns0='http://purl.org/dc/elements/1.1/' xmlns:ns1='http://schemas.openxmlformats.org/package/2006/metadata/core-properties' " w:xpath="/ns1:coreProperties[1]/ns0:title[1]" w:storeItemID="{6C3C8BC8-F283-45AE-878A-BAB7291924A1}"/>
            <w:text/>
          </w:sdtPr>
          <w:sdtContent>
            <w:p w14:paraId="28D00963" w14:textId="77777777" w:rsidR="00FA6516" w:rsidRPr="005B4052" w:rsidRDefault="00FA6516" w:rsidP="008B3A95">
              <w:pPr>
                <w:pStyle w:val="Sous-titre-Typededocument"/>
                <w:spacing w:line="360" w:lineRule="auto"/>
                <w:jc w:val="center"/>
                <w:rPr>
                  <w:rFonts w:ascii="Montserrat" w:hAnsi="Montserrat"/>
                  <w:b w:val="0"/>
                  <w:bCs/>
                  <w:sz w:val="16"/>
                  <w:szCs w:val="16"/>
                </w:rPr>
              </w:pPr>
              <w:r>
                <w:rPr>
                  <w:rFonts w:ascii="Montserrat" w:hAnsi="Montserrat"/>
                  <w:b w:val="0"/>
                  <w:bCs/>
                  <w:color w:val="auto"/>
                  <w:sz w:val="16"/>
                  <w:szCs w:val="16"/>
                </w:rPr>
                <w:t>CCTP – Cahier des clauses techniques et particulières</w:t>
              </w:r>
            </w:p>
          </w:sdtContent>
        </w:sdt>
        <w:p w14:paraId="5004DD80" w14:textId="69528D7B" w:rsidR="00FA6516" w:rsidRDefault="00000000" w:rsidP="008B3A95">
          <w:pPr>
            <w:pStyle w:val="Pieddepage"/>
            <w:spacing w:line="360" w:lineRule="auto"/>
            <w:jc w:val="center"/>
          </w:pPr>
          <w:sdt>
            <w:sdtPr>
              <w:rPr>
                <w:color w:val="000000" w:themeColor="text1"/>
                <w:sz w:val="16"/>
                <w:szCs w:val="16"/>
              </w:rPr>
              <w:alias w:val="Commentaires "/>
              <w:tag w:val=""/>
              <w:id w:val="-1251742780"/>
              <w:placeholder>
                <w:docPart w:val="0F781DFD76064E52807649C27DFFDA25"/>
              </w:placeholder>
              <w:showingPlcHdr/>
              <w:dataBinding w:prefixMappings="xmlns:ns0='http://purl.org/dc/elements/1.1/' xmlns:ns1='http://schemas.openxmlformats.org/package/2006/metadata/core-properties' " w:xpath="/ns1:coreProperties[1]/ns0:description[1]" w:storeItemID="{6C3C8BC8-F283-45AE-878A-BAB7291924A1}"/>
              <w:text w:multiLine="1"/>
            </w:sdtPr>
            <w:sdtContent>
              <w:r w:rsidR="00FA6516" w:rsidRPr="006622EF">
                <w:rPr>
                  <w:rStyle w:val="Textedelespacerserv"/>
                </w:rPr>
                <w:t>[Commentaires ]</w:t>
              </w:r>
            </w:sdtContent>
          </w:sdt>
          <w:r w:rsidR="00FA6516" w:rsidRPr="00160F86">
            <w:rPr>
              <w:color w:val="000000" w:themeColor="text1"/>
              <w:sz w:val="16"/>
              <w:szCs w:val="16"/>
            </w:rPr>
            <w:t xml:space="preserve"> </w:t>
          </w:r>
        </w:p>
      </w:tc>
      <w:tc>
        <w:tcPr>
          <w:tcW w:w="2285" w:type="dxa"/>
          <w:tcBorders>
            <w:bottom w:val="single" w:sz="4" w:space="0" w:color="FFFFFF" w:themeColor="background1"/>
            <w:right w:val="single" w:sz="4" w:space="0" w:color="FFFFFF" w:themeColor="background1"/>
          </w:tcBorders>
          <w:vAlign w:val="center"/>
        </w:tcPr>
        <w:p w14:paraId="65B25CBA" w14:textId="77777777" w:rsidR="00FA6516" w:rsidRPr="0042034C" w:rsidRDefault="00FA6516" w:rsidP="00040C67">
          <w:pPr>
            <w:pStyle w:val="Pieddepage"/>
            <w:jc w:val="center"/>
          </w:pPr>
          <w:r w:rsidRPr="00625DE4">
            <w:rPr>
              <w:b/>
              <w:bCs/>
            </w:rPr>
            <w:t>p</w:t>
          </w:r>
          <w:r w:rsidRPr="00625DE4">
            <w:t xml:space="preserve">. </w:t>
          </w:r>
          <w:r w:rsidRPr="004807D2">
            <w:fldChar w:fldCharType="begin"/>
          </w:r>
          <w:r w:rsidRPr="00625DE4">
            <w:instrText>PAGE  \* Arabic  \* MERGEFORMAT</w:instrText>
          </w:r>
          <w:r w:rsidRPr="004807D2">
            <w:fldChar w:fldCharType="separate"/>
          </w:r>
          <w:r>
            <w:t>2</w:t>
          </w:r>
          <w:r w:rsidRPr="004807D2">
            <w:fldChar w:fldCharType="end"/>
          </w:r>
          <w:r w:rsidRPr="004807D2">
            <w:t xml:space="preserve"> </w:t>
          </w:r>
          <w:r>
            <w:t>/</w:t>
          </w:r>
          <w:r w:rsidRPr="004807D2">
            <w:t xml:space="preserve"> </w:t>
          </w:r>
          <w:fldSimple w:instr="NUMPAGES  \* Arabic  \* MERGEFORMAT">
            <w:r>
              <w:t>30</w:t>
            </w:r>
          </w:fldSimple>
        </w:p>
      </w:tc>
    </w:tr>
  </w:tbl>
  <w:p w14:paraId="319B8490" w14:textId="77777777" w:rsidR="00FA6516" w:rsidRDefault="00FA6516" w:rsidP="00040C67">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etableauclaire"/>
      <w:tblW w:w="9241" w:type="dxa"/>
      <w:jc w:val="center"/>
      <w:tblLook w:val="04A0" w:firstRow="1" w:lastRow="0" w:firstColumn="1" w:lastColumn="0" w:noHBand="0" w:noVBand="1"/>
    </w:tblPr>
    <w:tblGrid>
      <w:gridCol w:w="2331"/>
      <w:gridCol w:w="4625"/>
      <w:gridCol w:w="2285"/>
    </w:tblGrid>
    <w:tr w:rsidR="00FA6516" w14:paraId="1F38C569" w14:textId="77777777" w:rsidTr="00160F86">
      <w:trPr>
        <w:trHeight w:val="699"/>
        <w:jc w:val="center"/>
      </w:trPr>
      <w:tc>
        <w:tcPr>
          <w:tcW w:w="2331" w:type="dxa"/>
          <w:tcBorders>
            <w:left w:val="single" w:sz="4" w:space="0" w:color="FFFFFF" w:themeColor="background1"/>
            <w:bottom w:val="single" w:sz="4" w:space="0" w:color="FFFFFF" w:themeColor="background1"/>
          </w:tcBorders>
          <w:vAlign w:val="center"/>
        </w:tcPr>
        <w:p w14:paraId="538297D0" w14:textId="4A8A390D" w:rsidR="00FA6516" w:rsidRPr="00BE7CFC" w:rsidRDefault="00FA6516" w:rsidP="00BE7CFC">
          <w:pPr>
            <w:pStyle w:val="Pieddepage"/>
            <w:jc w:val="left"/>
            <w:rPr>
              <w:sz w:val="16"/>
              <w:szCs w:val="16"/>
            </w:rPr>
          </w:pPr>
          <w:r w:rsidRPr="00BE7CFC">
            <w:rPr>
              <w:sz w:val="16"/>
              <w:szCs w:val="16"/>
            </w:rPr>
            <w:fldChar w:fldCharType="begin"/>
          </w:r>
          <w:r w:rsidRPr="00BE7CFC">
            <w:rPr>
              <w:sz w:val="16"/>
              <w:szCs w:val="16"/>
            </w:rPr>
            <w:instrText xml:space="preserve"> STYLEREF  "Titre 1" \r  \* MERGEFORMAT </w:instrText>
          </w:r>
          <w:r w:rsidRPr="00BE7CFC">
            <w:rPr>
              <w:sz w:val="16"/>
              <w:szCs w:val="16"/>
            </w:rPr>
            <w:fldChar w:fldCharType="separate"/>
          </w:r>
          <w:r w:rsidR="0091252C">
            <w:rPr>
              <w:noProof/>
              <w:sz w:val="16"/>
              <w:szCs w:val="16"/>
            </w:rPr>
            <w:t>Chapitre 3</w:t>
          </w:r>
          <w:r w:rsidRPr="00BE7CFC">
            <w:rPr>
              <w:sz w:val="16"/>
              <w:szCs w:val="16"/>
            </w:rPr>
            <w:fldChar w:fldCharType="end"/>
          </w:r>
          <w:r w:rsidRPr="00BE7CFC">
            <w:rPr>
              <w:sz w:val="16"/>
              <w:szCs w:val="16"/>
            </w:rPr>
            <w:t xml:space="preserve"> - </w:t>
          </w:r>
          <w:r w:rsidRPr="00BE7CFC">
            <w:rPr>
              <w:sz w:val="16"/>
              <w:szCs w:val="16"/>
            </w:rPr>
            <w:fldChar w:fldCharType="begin"/>
          </w:r>
          <w:r w:rsidRPr="00BE7CFC">
            <w:rPr>
              <w:sz w:val="16"/>
              <w:szCs w:val="16"/>
            </w:rPr>
            <w:instrText xml:space="preserve"> STYLEREF  "Titre 1"  \* MERGEFORMAT </w:instrText>
          </w:r>
          <w:r w:rsidRPr="00BE7CFC">
            <w:rPr>
              <w:sz w:val="16"/>
              <w:szCs w:val="16"/>
            </w:rPr>
            <w:fldChar w:fldCharType="separate"/>
          </w:r>
          <w:r w:rsidR="0091252C">
            <w:rPr>
              <w:noProof/>
              <w:sz w:val="16"/>
              <w:szCs w:val="16"/>
            </w:rPr>
            <w:t>Réalisation des prestations</w:t>
          </w:r>
          <w:r w:rsidRPr="00BE7CFC">
            <w:rPr>
              <w:sz w:val="16"/>
              <w:szCs w:val="16"/>
            </w:rPr>
            <w:fldChar w:fldCharType="end"/>
          </w:r>
        </w:p>
      </w:tc>
      <w:tc>
        <w:tcPr>
          <w:tcW w:w="4625" w:type="dxa"/>
          <w:tcBorders>
            <w:bottom w:val="single" w:sz="4" w:space="0" w:color="FFFFFF" w:themeColor="background1"/>
          </w:tcBorders>
          <w:vAlign w:val="center"/>
        </w:tcPr>
        <w:sdt>
          <w:sdtPr>
            <w:rPr>
              <w:rFonts w:ascii="Montserrat" w:hAnsi="Montserrat"/>
              <w:b w:val="0"/>
              <w:bCs/>
              <w:color w:val="auto"/>
              <w:sz w:val="16"/>
              <w:szCs w:val="16"/>
            </w:rPr>
            <w:alias w:val="Titre "/>
            <w:tag w:val=""/>
            <w:id w:val="1132901182"/>
            <w:dataBinding w:prefixMappings="xmlns:ns0='http://purl.org/dc/elements/1.1/' xmlns:ns1='http://schemas.openxmlformats.org/package/2006/metadata/core-properties' " w:xpath="/ns1:coreProperties[1]/ns0:title[1]" w:storeItemID="{6C3C8BC8-F283-45AE-878A-BAB7291924A1}"/>
            <w:text/>
          </w:sdtPr>
          <w:sdtContent>
            <w:p w14:paraId="5406E053" w14:textId="77777777" w:rsidR="00FA6516" w:rsidRPr="005B4052" w:rsidRDefault="00FA6516" w:rsidP="008B3A95">
              <w:pPr>
                <w:pStyle w:val="Sous-titre-Typededocument"/>
                <w:spacing w:line="360" w:lineRule="auto"/>
                <w:jc w:val="center"/>
                <w:rPr>
                  <w:rFonts w:ascii="Montserrat" w:hAnsi="Montserrat"/>
                  <w:b w:val="0"/>
                  <w:bCs/>
                  <w:sz w:val="16"/>
                  <w:szCs w:val="16"/>
                </w:rPr>
              </w:pPr>
              <w:r>
                <w:rPr>
                  <w:rFonts w:ascii="Montserrat" w:hAnsi="Montserrat"/>
                  <w:b w:val="0"/>
                  <w:bCs/>
                  <w:color w:val="auto"/>
                  <w:sz w:val="16"/>
                  <w:szCs w:val="16"/>
                </w:rPr>
                <w:t>CCTP – Cahier des clauses techniques et particulières</w:t>
              </w:r>
            </w:p>
          </w:sdtContent>
        </w:sdt>
        <w:p w14:paraId="26D8C139" w14:textId="75A10F1A" w:rsidR="00FA6516" w:rsidRDefault="00000000" w:rsidP="008B3A95">
          <w:pPr>
            <w:pStyle w:val="Pieddepage"/>
            <w:spacing w:line="360" w:lineRule="auto"/>
            <w:jc w:val="center"/>
          </w:pPr>
          <w:sdt>
            <w:sdtPr>
              <w:rPr>
                <w:color w:val="000000" w:themeColor="text1"/>
                <w:sz w:val="16"/>
                <w:szCs w:val="16"/>
              </w:rPr>
              <w:alias w:val="Commentaires "/>
              <w:tag w:val=""/>
              <w:id w:val="-1271007094"/>
              <w:showingPlcHdr/>
              <w:dataBinding w:prefixMappings="xmlns:ns0='http://purl.org/dc/elements/1.1/' xmlns:ns1='http://schemas.openxmlformats.org/package/2006/metadata/core-properties' " w:xpath="/ns1:coreProperties[1]/ns0:description[1]" w:storeItemID="{6C3C8BC8-F283-45AE-878A-BAB7291924A1}"/>
              <w:text w:multiLine="1"/>
            </w:sdtPr>
            <w:sdtContent>
              <w:r w:rsidR="00FA6516">
                <w:rPr>
                  <w:color w:val="000000" w:themeColor="text1"/>
                  <w:sz w:val="16"/>
                  <w:szCs w:val="16"/>
                </w:rPr>
                <w:t xml:space="preserve">     </w:t>
              </w:r>
            </w:sdtContent>
          </w:sdt>
        </w:p>
      </w:tc>
      <w:tc>
        <w:tcPr>
          <w:tcW w:w="2285" w:type="dxa"/>
          <w:tcBorders>
            <w:bottom w:val="single" w:sz="4" w:space="0" w:color="FFFFFF" w:themeColor="background1"/>
            <w:right w:val="single" w:sz="4" w:space="0" w:color="FFFFFF" w:themeColor="background1"/>
          </w:tcBorders>
          <w:vAlign w:val="center"/>
        </w:tcPr>
        <w:p w14:paraId="64795EDA" w14:textId="77777777" w:rsidR="00FA6516" w:rsidRPr="0042034C" w:rsidRDefault="00FA6516" w:rsidP="00040C67">
          <w:pPr>
            <w:pStyle w:val="Pieddepage"/>
            <w:jc w:val="center"/>
          </w:pPr>
          <w:r w:rsidRPr="00625DE4">
            <w:rPr>
              <w:b/>
              <w:bCs/>
            </w:rPr>
            <w:t>p</w:t>
          </w:r>
          <w:r w:rsidRPr="00625DE4">
            <w:t xml:space="preserve">. </w:t>
          </w:r>
          <w:r w:rsidRPr="004807D2">
            <w:fldChar w:fldCharType="begin"/>
          </w:r>
          <w:r w:rsidRPr="00625DE4">
            <w:instrText>PAGE  \* Arabic  \* MERGEFORMAT</w:instrText>
          </w:r>
          <w:r w:rsidRPr="004807D2">
            <w:fldChar w:fldCharType="separate"/>
          </w:r>
          <w:r>
            <w:t>2</w:t>
          </w:r>
          <w:r w:rsidRPr="004807D2">
            <w:fldChar w:fldCharType="end"/>
          </w:r>
          <w:r w:rsidRPr="004807D2">
            <w:t xml:space="preserve"> </w:t>
          </w:r>
          <w:r>
            <w:t>/</w:t>
          </w:r>
          <w:r w:rsidRPr="004807D2">
            <w:t xml:space="preserve"> </w:t>
          </w:r>
          <w:fldSimple w:instr="NUMPAGES  \* Arabic  \* MERGEFORMAT">
            <w:r>
              <w:t>30</w:t>
            </w:r>
          </w:fldSimple>
        </w:p>
      </w:tc>
    </w:tr>
  </w:tbl>
  <w:p w14:paraId="5FFA1C6B" w14:textId="77777777" w:rsidR="00FA6516" w:rsidRDefault="00FA6516" w:rsidP="00040C67">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etableauclaire"/>
      <w:tblW w:w="9241" w:type="dxa"/>
      <w:jc w:val="center"/>
      <w:tblLook w:val="04A0" w:firstRow="1" w:lastRow="0" w:firstColumn="1" w:lastColumn="0" w:noHBand="0" w:noVBand="1"/>
    </w:tblPr>
    <w:tblGrid>
      <w:gridCol w:w="2331"/>
      <w:gridCol w:w="4625"/>
      <w:gridCol w:w="2285"/>
    </w:tblGrid>
    <w:tr w:rsidR="00FA6516" w14:paraId="116BC128" w14:textId="77777777" w:rsidTr="00160F86">
      <w:trPr>
        <w:trHeight w:val="699"/>
        <w:jc w:val="center"/>
      </w:trPr>
      <w:tc>
        <w:tcPr>
          <w:tcW w:w="2331" w:type="dxa"/>
          <w:tcBorders>
            <w:left w:val="single" w:sz="4" w:space="0" w:color="FFFFFF" w:themeColor="background1"/>
            <w:bottom w:val="single" w:sz="4" w:space="0" w:color="FFFFFF" w:themeColor="background1"/>
          </w:tcBorders>
          <w:vAlign w:val="center"/>
        </w:tcPr>
        <w:p w14:paraId="2540E227" w14:textId="61D5C9F7" w:rsidR="00FA6516" w:rsidRPr="00BE7CFC" w:rsidRDefault="00FA6516" w:rsidP="00BE7CFC">
          <w:pPr>
            <w:pStyle w:val="Pieddepage"/>
            <w:jc w:val="left"/>
            <w:rPr>
              <w:sz w:val="16"/>
              <w:szCs w:val="16"/>
            </w:rPr>
          </w:pPr>
          <w:r w:rsidRPr="00BE7CFC">
            <w:rPr>
              <w:sz w:val="16"/>
              <w:szCs w:val="16"/>
            </w:rPr>
            <w:fldChar w:fldCharType="begin"/>
          </w:r>
          <w:r w:rsidRPr="00BE7CFC">
            <w:rPr>
              <w:sz w:val="16"/>
              <w:szCs w:val="16"/>
            </w:rPr>
            <w:instrText xml:space="preserve"> STYLEREF  "Titre 1"  \* MERGEFORMAT </w:instrText>
          </w:r>
          <w:r w:rsidRPr="00BE7CFC">
            <w:rPr>
              <w:sz w:val="16"/>
              <w:szCs w:val="16"/>
            </w:rPr>
            <w:fldChar w:fldCharType="separate"/>
          </w:r>
          <w:r w:rsidR="0091252C">
            <w:rPr>
              <w:noProof/>
              <w:sz w:val="16"/>
              <w:szCs w:val="16"/>
            </w:rPr>
            <w:t>Annexes</w:t>
          </w:r>
          <w:r w:rsidRPr="00BE7CFC">
            <w:rPr>
              <w:sz w:val="16"/>
              <w:szCs w:val="16"/>
            </w:rPr>
            <w:fldChar w:fldCharType="end"/>
          </w:r>
        </w:p>
      </w:tc>
      <w:tc>
        <w:tcPr>
          <w:tcW w:w="4625" w:type="dxa"/>
          <w:tcBorders>
            <w:bottom w:val="single" w:sz="4" w:space="0" w:color="FFFFFF" w:themeColor="background1"/>
          </w:tcBorders>
          <w:vAlign w:val="center"/>
        </w:tcPr>
        <w:sdt>
          <w:sdtPr>
            <w:rPr>
              <w:rFonts w:ascii="Montserrat" w:hAnsi="Montserrat"/>
              <w:b w:val="0"/>
              <w:bCs/>
              <w:color w:val="auto"/>
              <w:sz w:val="16"/>
              <w:szCs w:val="16"/>
            </w:rPr>
            <w:alias w:val="Titre "/>
            <w:tag w:val=""/>
            <w:id w:val="1963373625"/>
            <w:placeholder>
              <w:docPart w:val="2992E471D00C4C0A92CD310BDE37D552"/>
            </w:placeholder>
            <w:dataBinding w:prefixMappings="xmlns:ns0='http://purl.org/dc/elements/1.1/' xmlns:ns1='http://schemas.openxmlformats.org/package/2006/metadata/core-properties' " w:xpath="/ns1:coreProperties[1]/ns0:title[1]" w:storeItemID="{6C3C8BC8-F283-45AE-878A-BAB7291924A1}"/>
            <w:text/>
          </w:sdtPr>
          <w:sdtContent>
            <w:p w14:paraId="4530B1EF" w14:textId="77777777" w:rsidR="00FA6516" w:rsidRPr="005B4052" w:rsidRDefault="00FA6516" w:rsidP="008B3A95">
              <w:pPr>
                <w:pStyle w:val="Sous-titre-Typededocument"/>
                <w:spacing w:line="360" w:lineRule="auto"/>
                <w:jc w:val="center"/>
                <w:rPr>
                  <w:rFonts w:ascii="Montserrat" w:hAnsi="Montserrat"/>
                  <w:b w:val="0"/>
                  <w:bCs/>
                  <w:sz w:val="16"/>
                  <w:szCs w:val="16"/>
                </w:rPr>
              </w:pPr>
              <w:r>
                <w:rPr>
                  <w:rFonts w:ascii="Montserrat" w:hAnsi="Montserrat"/>
                  <w:b w:val="0"/>
                  <w:bCs/>
                  <w:color w:val="auto"/>
                  <w:sz w:val="16"/>
                  <w:szCs w:val="16"/>
                </w:rPr>
                <w:t>CCTP – Cahier des clauses techniques et particulières</w:t>
              </w:r>
            </w:p>
          </w:sdtContent>
        </w:sdt>
        <w:p w14:paraId="7826E767" w14:textId="64730535" w:rsidR="00FA6516" w:rsidRDefault="00000000" w:rsidP="008B3A95">
          <w:pPr>
            <w:pStyle w:val="Pieddepage"/>
            <w:spacing w:line="360" w:lineRule="auto"/>
            <w:jc w:val="center"/>
          </w:pPr>
          <w:sdt>
            <w:sdtPr>
              <w:rPr>
                <w:color w:val="000000" w:themeColor="text1"/>
                <w:sz w:val="16"/>
                <w:szCs w:val="16"/>
              </w:rPr>
              <w:alias w:val="Commentaires "/>
              <w:tag w:val=""/>
              <w:id w:val="1405257298"/>
              <w:placeholder>
                <w:docPart w:val="FFAA7AA50F5B4B169EA8F157FE017ADC"/>
              </w:placeholder>
              <w:showingPlcHdr/>
              <w:dataBinding w:prefixMappings="xmlns:ns0='http://purl.org/dc/elements/1.1/' xmlns:ns1='http://schemas.openxmlformats.org/package/2006/metadata/core-properties' " w:xpath="/ns1:coreProperties[1]/ns0:description[1]" w:storeItemID="{6C3C8BC8-F283-45AE-878A-BAB7291924A1}"/>
              <w:text w:multiLine="1"/>
            </w:sdtPr>
            <w:sdtContent>
              <w:r w:rsidR="00FA6516" w:rsidRPr="006622EF">
                <w:rPr>
                  <w:rStyle w:val="Textedelespacerserv"/>
                </w:rPr>
                <w:t>[Commentaires ]</w:t>
              </w:r>
            </w:sdtContent>
          </w:sdt>
          <w:r w:rsidR="00FA6516" w:rsidRPr="00160F86">
            <w:rPr>
              <w:color w:val="000000" w:themeColor="text1"/>
              <w:sz w:val="16"/>
              <w:szCs w:val="16"/>
            </w:rPr>
            <w:t xml:space="preserve"> – </w:t>
          </w:r>
        </w:p>
      </w:tc>
      <w:tc>
        <w:tcPr>
          <w:tcW w:w="2285" w:type="dxa"/>
          <w:tcBorders>
            <w:bottom w:val="single" w:sz="4" w:space="0" w:color="FFFFFF" w:themeColor="background1"/>
            <w:right w:val="single" w:sz="4" w:space="0" w:color="FFFFFF" w:themeColor="background1"/>
          </w:tcBorders>
          <w:vAlign w:val="center"/>
        </w:tcPr>
        <w:p w14:paraId="0788427F" w14:textId="77777777" w:rsidR="00FA6516" w:rsidRPr="0042034C" w:rsidRDefault="00FA6516" w:rsidP="00040C67">
          <w:pPr>
            <w:pStyle w:val="Pieddepage"/>
            <w:jc w:val="center"/>
          </w:pPr>
          <w:r w:rsidRPr="00625DE4">
            <w:rPr>
              <w:b/>
              <w:bCs/>
            </w:rPr>
            <w:t>p</w:t>
          </w:r>
          <w:r w:rsidRPr="00625DE4">
            <w:t xml:space="preserve">. </w:t>
          </w:r>
          <w:r w:rsidRPr="004807D2">
            <w:fldChar w:fldCharType="begin"/>
          </w:r>
          <w:r w:rsidRPr="00625DE4">
            <w:instrText>PAGE  \* Arabic  \* MERGEFORMAT</w:instrText>
          </w:r>
          <w:r w:rsidRPr="004807D2">
            <w:fldChar w:fldCharType="separate"/>
          </w:r>
          <w:r>
            <w:t>2</w:t>
          </w:r>
          <w:r w:rsidRPr="004807D2">
            <w:fldChar w:fldCharType="end"/>
          </w:r>
          <w:r w:rsidRPr="004807D2">
            <w:t xml:space="preserve"> </w:t>
          </w:r>
          <w:r>
            <w:t>/</w:t>
          </w:r>
          <w:r w:rsidRPr="004807D2">
            <w:t xml:space="preserve"> </w:t>
          </w:r>
          <w:fldSimple w:instr="NUMPAGES  \* Arabic  \* MERGEFORMAT">
            <w:r>
              <w:t>30</w:t>
            </w:r>
          </w:fldSimple>
        </w:p>
      </w:tc>
    </w:tr>
  </w:tbl>
  <w:p w14:paraId="6DDDC5CA" w14:textId="77777777" w:rsidR="00FA6516" w:rsidRDefault="00FA6516" w:rsidP="00040C6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CCFD8F" w14:textId="77777777" w:rsidR="002E167E" w:rsidRDefault="002E167E" w:rsidP="00E01646">
      <w:pPr>
        <w:spacing w:after="0"/>
      </w:pPr>
      <w:r>
        <w:separator/>
      </w:r>
    </w:p>
  </w:footnote>
  <w:footnote w:type="continuationSeparator" w:id="0">
    <w:p w14:paraId="40C9BAD0" w14:textId="77777777" w:rsidR="002E167E" w:rsidRDefault="002E167E" w:rsidP="00E01646">
      <w:pPr>
        <w:spacing w:after="0"/>
      </w:pPr>
      <w:r>
        <w:continuationSeparator/>
      </w:r>
    </w:p>
  </w:footnote>
  <w:footnote w:type="continuationNotice" w:id="1">
    <w:p w14:paraId="16A6CF6B" w14:textId="77777777" w:rsidR="002E167E" w:rsidRDefault="002E167E">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92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3"/>
      <w:gridCol w:w="4253"/>
      <w:gridCol w:w="2695"/>
    </w:tblGrid>
    <w:tr w:rsidR="00FA6516" w14:paraId="783CB8D6" w14:textId="77777777" w:rsidTr="00AA5EA8">
      <w:trPr>
        <w:trHeight w:val="973"/>
        <w:jc w:val="center"/>
      </w:trPr>
      <w:tc>
        <w:tcPr>
          <w:tcW w:w="2263" w:type="dxa"/>
          <w:vAlign w:val="center"/>
        </w:tcPr>
        <w:p w14:paraId="11A025AD" w14:textId="77777777" w:rsidR="00FA6516" w:rsidRDefault="00FA6516">
          <w:pPr>
            <w:pStyle w:val="En-tte"/>
          </w:pPr>
          <w:r>
            <w:rPr>
              <w:noProof/>
            </w:rPr>
            <w:drawing>
              <wp:inline distT="0" distB="0" distL="0" distR="0" wp14:anchorId="663A2DA4" wp14:editId="60F5ECB4">
                <wp:extent cx="1004700" cy="438150"/>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1565" cy="441144"/>
                        </a:xfrm>
                        <a:prstGeom prst="rect">
                          <a:avLst/>
                        </a:prstGeom>
                        <a:noFill/>
                      </pic:spPr>
                    </pic:pic>
                  </a:graphicData>
                </a:graphic>
              </wp:inline>
            </w:drawing>
          </w:r>
        </w:p>
      </w:tc>
      <w:tc>
        <w:tcPr>
          <w:tcW w:w="4253" w:type="dxa"/>
          <w:vAlign w:val="center"/>
        </w:tcPr>
        <w:p w14:paraId="47D21CA3" w14:textId="7533A184" w:rsidR="00FA6516" w:rsidRPr="008B3A95" w:rsidRDefault="00000000" w:rsidP="008B3A95">
          <w:pPr>
            <w:pStyle w:val="En-tte"/>
            <w:spacing w:line="360" w:lineRule="auto"/>
            <w:jc w:val="center"/>
            <w:rPr>
              <w:sz w:val="16"/>
              <w:szCs w:val="16"/>
            </w:rPr>
          </w:pPr>
          <w:sdt>
            <w:sdtPr>
              <w:rPr>
                <w:sz w:val="16"/>
                <w:szCs w:val="16"/>
              </w:rPr>
              <w:alias w:val="État "/>
              <w:tag w:val=""/>
              <w:id w:val="-1928107759"/>
              <w:placeholder>
                <w:docPart w:val="81AEB88DC8DD47709B1A87ADB327B307"/>
              </w:placeholder>
              <w:dataBinding w:prefixMappings="xmlns:ns0='http://purl.org/dc/elements/1.1/' xmlns:ns1='http://schemas.openxmlformats.org/package/2006/metadata/core-properties' " w:xpath="/ns1:coreProperties[1]/ns1:contentStatus[1]" w:storeItemID="{6C3C8BC8-F283-45AE-878A-BAB7291924A1}"/>
              <w:text/>
            </w:sdtPr>
            <w:sdtContent>
              <w:r w:rsidR="00FA6516">
                <w:rPr>
                  <w:sz w:val="16"/>
                  <w:szCs w:val="16"/>
                </w:rPr>
                <w:t>Dossier de Consultation des Entreprises</w:t>
              </w:r>
            </w:sdtContent>
          </w:sdt>
        </w:p>
        <w:p w14:paraId="62A17B4B" w14:textId="2FCBB102" w:rsidR="00FA6516" w:rsidRPr="00E96689" w:rsidRDefault="00000000" w:rsidP="008B3A95">
          <w:pPr>
            <w:pStyle w:val="En-tte"/>
            <w:spacing w:line="360" w:lineRule="auto"/>
            <w:jc w:val="center"/>
            <w:rPr>
              <w:color w:val="000000" w:themeColor="text1"/>
            </w:rPr>
          </w:pPr>
          <w:sdt>
            <w:sdtPr>
              <w:rPr>
                <w:color w:val="000000" w:themeColor="text1"/>
                <w:sz w:val="16"/>
                <w:szCs w:val="16"/>
              </w:rPr>
              <w:alias w:val="Objet "/>
              <w:tag w:val=""/>
              <w:id w:val="1601838548"/>
              <w:placeholder>
                <w:docPart w:val="0E552B6CD5AB4E83B19AD5CC4972F07A"/>
              </w:placeholder>
              <w:dataBinding w:prefixMappings="xmlns:ns0='http://purl.org/dc/elements/1.1/' xmlns:ns1='http://schemas.openxmlformats.org/package/2006/metadata/core-properties' " w:xpath="/ns1:coreProperties[1]/ns0:subject[1]" w:storeItemID="{6C3C8BC8-F283-45AE-878A-BAB7291924A1}"/>
              <w:text/>
            </w:sdtPr>
            <w:sdtContent>
              <w:r w:rsidR="00FA6516">
                <w:rPr>
                  <w:color w:val="000000" w:themeColor="text1"/>
                  <w:sz w:val="16"/>
                  <w:szCs w:val="16"/>
                </w:rPr>
                <w:t>Référence marché</w:t>
              </w:r>
            </w:sdtContent>
          </w:sdt>
        </w:p>
      </w:tc>
      <w:tc>
        <w:tcPr>
          <w:tcW w:w="2695" w:type="dxa"/>
          <w:vAlign w:val="center"/>
        </w:tcPr>
        <w:p w14:paraId="6803E388" w14:textId="17D4059A" w:rsidR="00FA6516" w:rsidRDefault="00FA6516">
          <w:pPr>
            <w:pStyle w:val="En-tte"/>
          </w:pPr>
          <w:r>
            <w:rPr>
              <w:noProof/>
            </w:rPr>
            <w:drawing>
              <wp:anchor distT="0" distB="0" distL="114300" distR="114300" simplePos="0" relativeHeight="251660289" behindDoc="1" locked="0" layoutInCell="1" allowOverlap="1" wp14:anchorId="3BE79D71" wp14:editId="47E71F01">
                <wp:simplePos x="0" y="0"/>
                <wp:positionH relativeFrom="column">
                  <wp:posOffset>676275</wp:posOffset>
                </wp:positionH>
                <wp:positionV relativeFrom="paragraph">
                  <wp:posOffset>-331470</wp:posOffset>
                </wp:positionV>
                <wp:extent cx="1412240" cy="1079500"/>
                <wp:effectExtent l="0" t="0" r="0" b="6350"/>
                <wp:wrapNone/>
                <wp:docPr id="168787223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12240"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4C8BE12D" w14:textId="4D0ABB25" w:rsidR="00FA6516" w:rsidRDefault="00FA651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DD92EC0A"/>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1217712"/>
    <w:multiLevelType w:val="multilevel"/>
    <w:tmpl w:val="C4C2B8E6"/>
    <w:lvl w:ilvl="0">
      <w:start w:val="1"/>
      <w:numFmt w:val="decimal"/>
      <w:lvlText w:val="Chapitre %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C736EF"/>
    <w:multiLevelType w:val="hybridMultilevel"/>
    <w:tmpl w:val="1B48DD28"/>
    <w:lvl w:ilvl="0" w:tplc="CD223CBA">
      <w:start w:val="1"/>
      <w:numFmt w:val="bullet"/>
      <w:pStyle w:val="puces-noires"/>
      <w:lvlText w:val=""/>
      <w:lvlJc w:val="left"/>
      <w:pPr>
        <w:ind w:left="1353" w:hanging="360"/>
      </w:pPr>
      <w:rPr>
        <w:rFonts w:ascii="Wingdings" w:hAnsi="Wingdings" w:hint="default"/>
        <w:color w:val="84B20C"/>
        <w:sz w:val="21"/>
      </w:rPr>
    </w:lvl>
    <w:lvl w:ilvl="1" w:tplc="040C0003">
      <w:start w:val="1"/>
      <w:numFmt w:val="bullet"/>
      <w:lvlText w:val="o"/>
      <w:lvlJc w:val="left"/>
      <w:pPr>
        <w:ind w:left="2082" w:hanging="360"/>
      </w:pPr>
      <w:rPr>
        <w:rFonts w:ascii="Courier New" w:hAnsi="Courier New" w:hint="default"/>
      </w:rPr>
    </w:lvl>
    <w:lvl w:ilvl="2" w:tplc="040C0005">
      <w:start w:val="1"/>
      <w:numFmt w:val="bullet"/>
      <w:lvlText w:val=""/>
      <w:lvlJc w:val="left"/>
      <w:pPr>
        <w:ind w:left="2802" w:hanging="360"/>
      </w:pPr>
      <w:rPr>
        <w:rFonts w:ascii="Wingdings" w:hAnsi="Wingdings" w:hint="default"/>
      </w:rPr>
    </w:lvl>
    <w:lvl w:ilvl="3" w:tplc="040C0001">
      <w:start w:val="1"/>
      <w:numFmt w:val="bullet"/>
      <w:lvlText w:val=""/>
      <w:lvlJc w:val="left"/>
      <w:pPr>
        <w:ind w:left="3522" w:hanging="360"/>
      </w:pPr>
      <w:rPr>
        <w:rFonts w:ascii="Symbol" w:hAnsi="Symbol" w:hint="default"/>
      </w:rPr>
    </w:lvl>
    <w:lvl w:ilvl="4" w:tplc="040C0003" w:tentative="1">
      <w:start w:val="1"/>
      <w:numFmt w:val="bullet"/>
      <w:lvlText w:val="o"/>
      <w:lvlJc w:val="left"/>
      <w:pPr>
        <w:ind w:left="4242" w:hanging="360"/>
      </w:pPr>
      <w:rPr>
        <w:rFonts w:ascii="Courier New" w:hAnsi="Courier New" w:hint="default"/>
      </w:rPr>
    </w:lvl>
    <w:lvl w:ilvl="5" w:tplc="040C0005" w:tentative="1">
      <w:start w:val="1"/>
      <w:numFmt w:val="bullet"/>
      <w:lvlText w:val=""/>
      <w:lvlJc w:val="left"/>
      <w:pPr>
        <w:ind w:left="4962" w:hanging="360"/>
      </w:pPr>
      <w:rPr>
        <w:rFonts w:ascii="Wingdings" w:hAnsi="Wingdings" w:hint="default"/>
      </w:rPr>
    </w:lvl>
    <w:lvl w:ilvl="6" w:tplc="040C0001" w:tentative="1">
      <w:start w:val="1"/>
      <w:numFmt w:val="bullet"/>
      <w:lvlText w:val=""/>
      <w:lvlJc w:val="left"/>
      <w:pPr>
        <w:ind w:left="5682" w:hanging="360"/>
      </w:pPr>
      <w:rPr>
        <w:rFonts w:ascii="Symbol" w:hAnsi="Symbol" w:hint="default"/>
      </w:rPr>
    </w:lvl>
    <w:lvl w:ilvl="7" w:tplc="040C0003" w:tentative="1">
      <w:start w:val="1"/>
      <w:numFmt w:val="bullet"/>
      <w:lvlText w:val="o"/>
      <w:lvlJc w:val="left"/>
      <w:pPr>
        <w:ind w:left="6402" w:hanging="360"/>
      </w:pPr>
      <w:rPr>
        <w:rFonts w:ascii="Courier New" w:hAnsi="Courier New" w:hint="default"/>
      </w:rPr>
    </w:lvl>
    <w:lvl w:ilvl="8" w:tplc="040C0005" w:tentative="1">
      <w:start w:val="1"/>
      <w:numFmt w:val="bullet"/>
      <w:lvlText w:val=""/>
      <w:lvlJc w:val="left"/>
      <w:pPr>
        <w:ind w:left="7122" w:hanging="360"/>
      </w:pPr>
      <w:rPr>
        <w:rFonts w:ascii="Wingdings" w:hAnsi="Wingdings" w:hint="default"/>
      </w:rPr>
    </w:lvl>
  </w:abstractNum>
  <w:abstractNum w:abstractNumId="3" w15:restartNumberingAfterBreak="0">
    <w:nsid w:val="03532484"/>
    <w:multiLevelType w:val="hybridMultilevel"/>
    <w:tmpl w:val="15FCB19C"/>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5537B5C"/>
    <w:multiLevelType w:val="hybridMultilevel"/>
    <w:tmpl w:val="8EE685AE"/>
    <w:lvl w:ilvl="0" w:tplc="0240BBD4">
      <w:start w:val="1"/>
      <w:numFmt w:val="bullet"/>
      <w:lvlText w:val=""/>
      <w:lvlJc w:val="left"/>
      <w:pPr>
        <w:ind w:left="720" w:hanging="360"/>
      </w:pPr>
      <w:rPr>
        <w:rFonts w:ascii="Symbol" w:hAnsi="Symbol" w:hint="default"/>
        <w:color w:val="3B7179"/>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69525D1"/>
    <w:multiLevelType w:val="hybridMultilevel"/>
    <w:tmpl w:val="ED16F7AC"/>
    <w:lvl w:ilvl="0" w:tplc="5914D052">
      <w:start w:val="1"/>
      <w:numFmt w:val="bullet"/>
      <w:lvlText w:val=""/>
      <w:lvlJc w:val="left"/>
      <w:pPr>
        <w:ind w:left="360" w:hanging="360"/>
      </w:pPr>
      <w:rPr>
        <w:rFonts w:ascii="Wingdings" w:hAnsi="Wingdings" w:hint="default"/>
        <w:color w:val="3B7179"/>
        <w:sz w:val="1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15:restartNumberingAfterBreak="0">
    <w:nsid w:val="099426F8"/>
    <w:multiLevelType w:val="hybridMultilevel"/>
    <w:tmpl w:val="52D085FC"/>
    <w:lvl w:ilvl="0" w:tplc="5914D052">
      <w:start w:val="1"/>
      <w:numFmt w:val="bullet"/>
      <w:lvlText w:val=""/>
      <w:lvlJc w:val="left"/>
      <w:pPr>
        <w:ind w:left="360" w:hanging="360"/>
      </w:pPr>
      <w:rPr>
        <w:rFonts w:ascii="Wingdings" w:hAnsi="Wingdings" w:hint="default"/>
        <w:color w:val="3B7179"/>
        <w:sz w:val="18"/>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0A8A7679"/>
    <w:multiLevelType w:val="multilevel"/>
    <w:tmpl w:val="873464FA"/>
    <w:lvl w:ilvl="0">
      <w:start w:val="1"/>
      <w:numFmt w:val="bullet"/>
      <w:lvlText w:val="▪"/>
      <w:lvlJc w:val="left"/>
      <w:pPr>
        <w:ind w:left="720" w:hanging="360"/>
      </w:pPr>
      <w:rPr>
        <w:rFonts w:ascii="Noto Sans Symbols" w:eastAsia="Noto Sans Symbols" w:hAnsi="Noto Sans Symbols" w:cs="Noto Sans Symbols"/>
        <w:color w:val="3B7179"/>
        <w:sz w:val="18"/>
        <w:szCs w:val="18"/>
      </w:rPr>
    </w:lvl>
    <w:lvl w:ilvl="1">
      <w:start w:val="1"/>
      <w:numFmt w:val="bullet"/>
      <w:lvlText w:val="-"/>
      <w:lvlJc w:val="left"/>
      <w:pPr>
        <w:ind w:left="1440" w:hanging="360"/>
      </w:pPr>
      <w:rPr>
        <w:rFonts w:ascii="Montserrat" w:eastAsia="Montserrat" w:hAnsi="Montserrat" w:cs="Montserrat"/>
        <w:color w:val="3B7179"/>
      </w:rPr>
    </w:lvl>
    <w:lvl w:ilvl="2">
      <w:start w:val="1"/>
      <w:numFmt w:val="bullet"/>
      <w:lvlText w:val="o"/>
      <w:lvlJc w:val="left"/>
      <w:pPr>
        <w:ind w:left="2160" w:hanging="360"/>
      </w:pPr>
      <w:rPr>
        <w:rFonts w:ascii="Montserrat" w:eastAsia="Montserrat" w:hAnsi="Montserrat" w:cs="Montserrat"/>
        <w:color w:val="3B7179"/>
      </w:rPr>
    </w:lvl>
    <w:lvl w:ilvl="3">
      <w:start w:val="1"/>
      <w:numFmt w:val="bullet"/>
      <w:lvlText w:val="●"/>
      <w:lvlJc w:val="left"/>
      <w:pPr>
        <w:ind w:left="2880" w:hanging="360"/>
      </w:pPr>
      <w:rPr>
        <w:rFonts w:ascii="Noto Sans Symbols" w:eastAsia="Noto Sans Symbols" w:hAnsi="Noto Sans Symbols" w:cs="Noto Sans Symbols"/>
        <w:color w:val="3A9095"/>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0DFF3379"/>
    <w:multiLevelType w:val="multilevel"/>
    <w:tmpl w:val="1CD80D1A"/>
    <w:lvl w:ilvl="0">
      <w:start w:val="1"/>
      <w:numFmt w:val="bullet"/>
      <w:pStyle w:val="Paragraphedeliste"/>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100375B9"/>
    <w:multiLevelType w:val="hybridMultilevel"/>
    <w:tmpl w:val="6FC2FA38"/>
    <w:lvl w:ilvl="0" w:tplc="5914D052">
      <w:start w:val="1"/>
      <w:numFmt w:val="bullet"/>
      <w:lvlText w:val=""/>
      <w:lvlJc w:val="left"/>
      <w:pPr>
        <w:ind w:left="360" w:hanging="360"/>
      </w:pPr>
      <w:rPr>
        <w:rFonts w:ascii="Wingdings" w:hAnsi="Wingdings" w:hint="default"/>
        <w:color w:val="3B7179"/>
        <w:sz w:val="1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102A45E2"/>
    <w:multiLevelType w:val="hybridMultilevel"/>
    <w:tmpl w:val="EE9EA16E"/>
    <w:lvl w:ilvl="0" w:tplc="9B3CDE40">
      <w:start w:val="1"/>
      <w:numFmt w:val="bullet"/>
      <w:pStyle w:val="SETECTextepuce2"/>
      <w:lvlText w:val="▪"/>
      <w:lvlJc w:val="left"/>
      <w:pPr>
        <w:ind w:left="720" w:hanging="360"/>
      </w:pPr>
      <w:rPr>
        <w:rFonts w:ascii="Arial" w:hAnsi="Arial" w:hint="default"/>
        <w:b/>
        <w:i w:val="0"/>
        <w:color w:val="ED7D31" w:themeColor="accent2"/>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1CA1E4B"/>
    <w:multiLevelType w:val="hybridMultilevel"/>
    <w:tmpl w:val="A300B820"/>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3A3002D"/>
    <w:multiLevelType w:val="hybridMultilevel"/>
    <w:tmpl w:val="E932B3D0"/>
    <w:lvl w:ilvl="0" w:tplc="0240BBD4">
      <w:start w:val="1"/>
      <w:numFmt w:val="bullet"/>
      <w:lvlText w:val=""/>
      <w:lvlJc w:val="left"/>
      <w:pPr>
        <w:ind w:left="720" w:hanging="360"/>
      </w:pPr>
      <w:rPr>
        <w:rFonts w:ascii="Symbol" w:hAnsi="Symbol" w:hint="default"/>
        <w:color w:val="3B7179"/>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7704BCB"/>
    <w:multiLevelType w:val="hybridMultilevel"/>
    <w:tmpl w:val="DD7EBA2C"/>
    <w:lvl w:ilvl="0" w:tplc="5914D052">
      <w:start w:val="1"/>
      <w:numFmt w:val="bullet"/>
      <w:lvlText w:val=""/>
      <w:lvlJc w:val="left"/>
      <w:pPr>
        <w:ind w:left="360" w:hanging="360"/>
      </w:pPr>
      <w:rPr>
        <w:rFonts w:ascii="Wingdings" w:hAnsi="Wingdings" w:hint="default"/>
        <w:color w:val="3B7179"/>
        <w:sz w:val="1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 w15:restartNumberingAfterBreak="0">
    <w:nsid w:val="19EA4F02"/>
    <w:multiLevelType w:val="hybridMultilevel"/>
    <w:tmpl w:val="DA581FBC"/>
    <w:lvl w:ilvl="0" w:tplc="696CBE82">
      <w:start w:val="11"/>
      <w:numFmt w:val="bullet"/>
      <w:lvlText w:val="-"/>
      <w:lvlJc w:val="left"/>
      <w:pPr>
        <w:ind w:left="720" w:hanging="360"/>
      </w:pPr>
      <w:rPr>
        <w:rFonts w:ascii="Arial" w:eastAsia="Times New Roman" w:hAnsi="Arial" w:cs="Arial"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A7658C3"/>
    <w:multiLevelType w:val="hybridMultilevel"/>
    <w:tmpl w:val="01E278FE"/>
    <w:lvl w:ilvl="0" w:tplc="5914D052">
      <w:start w:val="1"/>
      <w:numFmt w:val="bullet"/>
      <w:lvlText w:val=""/>
      <w:lvlJc w:val="left"/>
      <w:pPr>
        <w:ind w:left="360" w:hanging="360"/>
      </w:pPr>
      <w:rPr>
        <w:rFonts w:ascii="Wingdings" w:hAnsi="Wingdings" w:hint="default"/>
        <w:color w:val="3B7179"/>
        <w:sz w:val="1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 w15:restartNumberingAfterBreak="0">
    <w:nsid w:val="1B222A25"/>
    <w:multiLevelType w:val="hybridMultilevel"/>
    <w:tmpl w:val="590217E4"/>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CCC700A"/>
    <w:multiLevelType w:val="hybridMultilevel"/>
    <w:tmpl w:val="1CC4EA86"/>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D5445D3"/>
    <w:multiLevelType w:val="hybridMultilevel"/>
    <w:tmpl w:val="DC426BC2"/>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1EBA6A19"/>
    <w:multiLevelType w:val="hybridMultilevel"/>
    <w:tmpl w:val="06424E36"/>
    <w:lvl w:ilvl="0" w:tplc="5914D052">
      <w:start w:val="1"/>
      <w:numFmt w:val="bullet"/>
      <w:lvlText w:val=""/>
      <w:lvlJc w:val="left"/>
      <w:pPr>
        <w:ind w:left="720" w:hanging="360"/>
      </w:pPr>
      <w:rPr>
        <w:rFonts w:ascii="Wingdings" w:hAnsi="Wingdings" w:hint="default"/>
        <w:color w:val="3B7179"/>
        <w:sz w:val="1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1ED63654"/>
    <w:multiLevelType w:val="hybridMultilevel"/>
    <w:tmpl w:val="FA02E994"/>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2026A8D"/>
    <w:multiLevelType w:val="hybridMultilevel"/>
    <w:tmpl w:val="C48A7C48"/>
    <w:lvl w:ilvl="0" w:tplc="90941828">
      <w:start w:val="1"/>
      <w:numFmt w:val="bullet"/>
      <w:lvlText w:val=""/>
      <w:lvlJc w:val="left"/>
      <w:pPr>
        <w:ind w:left="1068" w:hanging="360"/>
      </w:pPr>
      <w:rPr>
        <w:rFonts w:ascii="Symbol" w:hAnsi="Symbol" w:hint="default"/>
        <w:b/>
        <w:i w:val="0"/>
        <w:color w:val="3B7179"/>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2" w15:restartNumberingAfterBreak="0">
    <w:nsid w:val="23245E2F"/>
    <w:multiLevelType w:val="hybridMultilevel"/>
    <w:tmpl w:val="FC2E229A"/>
    <w:lvl w:ilvl="0" w:tplc="5914D052">
      <w:start w:val="1"/>
      <w:numFmt w:val="bullet"/>
      <w:lvlText w:val=""/>
      <w:lvlJc w:val="left"/>
      <w:pPr>
        <w:ind w:left="360" w:hanging="360"/>
      </w:pPr>
      <w:rPr>
        <w:rFonts w:ascii="Wingdings" w:hAnsi="Wingdings" w:hint="default"/>
        <w:color w:val="3B7179"/>
        <w:sz w:val="18"/>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3" w15:restartNumberingAfterBreak="0">
    <w:nsid w:val="23716D9D"/>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23B755AA"/>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240F0C1E"/>
    <w:multiLevelType w:val="hybridMultilevel"/>
    <w:tmpl w:val="EE3C31D4"/>
    <w:lvl w:ilvl="0" w:tplc="F3188368">
      <w:start w:val="1"/>
      <w:numFmt w:val="bullet"/>
      <w:pStyle w:val="SETECTextepuce3"/>
      <w:lvlText w:val=""/>
      <w:lvlJc w:val="left"/>
      <w:pPr>
        <w:ind w:left="720" w:hanging="360"/>
      </w:pPr>
      <w:rPr>
        <w:rFonts w:ascii="Wingdings" w:hAnsi="Wingdings" w:hint="default"/>
        <w:b/>
        <w:i w:val="0"/>
        <w:color w:val="ED7D31" w:themeColor="accent2"/>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2A1776A9"/>
    <w:multiLevelType w:val="hybridMultilevel"/>
    <w:tmpl w:val="FF3C395E"/>
    <w:lvl w:ilvl="0" w:tplc="696CBE82">
      <w:start w:val="11"/>
      <w:numFmt w:val="bullet"/>
      <w:lvlText w:val="-"/>
      <w:lvlJc w:val="left"/>
      <w:pPr>
        <w:ind w:left="720" w:hanging="360"/>
      </w:pPr>
      <w:rPr>
        <w:rFonts w:ascii="Arial" w:eastAsia="Times New Roman" w:hAnsi="Arial" w:cs="Arial" w:hint="default"/>
        <w:color w:val="3B7179"/>
        <w:sz w:val="1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2B145E11"/>
    <w:multiLevelType w:val="hybridMultilevel"/>
    <w:tmpl w:val="DFFC53B2"/>
    <w:lvl w:ilvl="0" w:tplc="696CBE82">
      <w:start w:val="11"/>
      <w:numFmt w:val="bullet"/>
      <w:lvlText w:val="-"/>
      <w:lvlJc w:val="left"/>
      <w:pPr>
        <w:ind w:left="720" w:hanging="360"/>
      </w:pPr>
      <w:rPr>
        <w:rFonts w:ascii="Arial" w:eastAsia="Times New Roman" w:hAnsi="Arial" w:cs="Arial"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B883E44"/>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2BA51982"/>
    <w:multiLevelType w:val="hybridMultilevel"/>
    <w:tmpl w:val="578AB22E"/>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2BFD42AC"/>
    <w:multiLevelType w:val="multilevel"/>
    <w:tmpl w:val="1DEE9C5E"/>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2CDF25DE"/>
    <w:multiLevelType w:val="hybridMultilevel"/>
    <w:tmpl w:val="04BE56D0"/>
    <w:lvl w:ilvl="0" w:tplc="90941828">
      <w:start w:val="1"/>
      <w:numFmt w:val="bullet"/>
      <w:lvlText w:val=""/>
      <w:lvlJc w:val="left"/>
      <w:pPr>
        <w:ind w:left="1068" w:hanging="360"/>
      </w:pPr>
      <w:rPr>
        <w:rFonts w:ascii="Symbol" w:hAnsi="Symbol" w:hint="default"/>
        <w:b/>
        <w:i w:val="0"/>
        <w:color w:val="3B7179"/>
        <w:sz w:val="24"/>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2" w15:restartNumberingAfterBreak="0">
    <w:nsid w:val="2FF21CA7"/>
    <w:multiLevelType w:val="hybridMultilevel"/>
    <w:tmpl w:val="F3FA5C94"/>
    <w:lvl w:ilvl="0" w:tplc="90941828">
      <w:start w:val="1"/>
      <w:numFmt w:val="bullet"/>
      <w:lvlText w:val=""/>
      <w:lvlJc w:val="left"/>
      <w:pPr>
        <w:ind w:left="1068" w:hanging="360"/>
      </w:pPr>
      <w:rPr>
        <w:rFonts w:ascii="Symbol" w:hAnsi="Symbol" w:hint="default"/>
        <w:b/>
        <w:i w:val="0"/>
        <w:color w:val="3B7179"/>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3" w15:restartNumberingAfterBreak="0">
    <w:nsid w:val="30014570"/>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31217792"/>
    <w:multiLevelType w:val="hybridMultilevel"/>
    <w:tmpl w:val="FF9A5212"/>
    <w:lvl w:ilvl="0" w:tplc="5914D052">
      <w:start w:val="1"/>
      <w:numFmt w:val="bullet"/>
      <w:lvlText w:val=""/>
      <w:lvlJc w:val="left"/>
      <w:pPr>
        <w:ind w:left="720" w:hanging="360"/>
      </w:pPr>
      <w:rPr>
        <w:rFonts w:ascii="Wingdings" w:hAnsi="Wingdings" w:hint="default"/>
        <w:color w:val="3B7179"/>
        <w:sz w:val="1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31A423D7"/>
    <w:multiLevelType w:val="hybridMultilevel"/>
    <w:tmpl w:val="752ECEAA"/>
    <w:lvl w:ilvl="0" w:tplc="FFFFFFFF">
      <w:start w:val="1"/>
      <w:numFmt w:val="bullet"/>
      <w:pStyle w:val="PUCEN1"/>
      <w:lvlText w:val=""/>
      <w:lvlJc w:val="left"/>
      <w:pPr>
        <w:tabs>
          <w:tab w:val="num" w:pos="360"/>
        </w:tabs>
        <w:ind w:left="284" w:hanging="284"/>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1DA340C"/>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33200A13"/>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33F4514A"/>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36CC7755"/>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3731061A"/>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1" w15:restartNumberingAfterBreak="0">
    <w:nsid w:val="3D2743CF"/>
    <w:multiLevelType w:val="hybridMultilevel"/>
    <w:tmpl w:val="925405BE"/>
    <w:lvl w:ilvl="0" w:tplc="89CCCA76">
      <w:start w:val="1"/>
      <w:numFmt w:val="bullet"/>
      <w:pStyle w:val="PointImportant"/>
      <w:lvlText w:val=""/>
      <w:lvlJc w:val="left"/>
      <w:pPr>
        <w:ind w:left="1562" w:hanging="360"/>
      </w:pPr>
      <w:rPr>
        <w:rFonts w:ascii="Wingdings 3" w:hAnsi="Wingdings 3" w:hint="default"/>
        <w:b w:val="0"/>
        <w:i w:val="0"/>
        <w:caps w:val="0"/>
        <w:strike w:val="0"/>
        <w:dstrike w:val="0"/>
        <w:vanish w:val="0"/>
        <w:color w:val="80000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C0003">
      <w:start w:val="1"/>
      <w:numFmt w:val="bullet"/>
      <w:lvlText w:val="o"/>
      <w:lvlJc w:val="left"/>
      <w:pPr>
        <w:ind w:left="2858" w:hanging="360"/>
      </w:pPr>
      <w:rPr>
        <w:rFonts w:ascii="Courier New" w:hAnsi="Courier New" w:cs="Courier New" w:hint="default"/>
      </w:rPr>
    </w:lvl>
    <w:lvl w:ilvl="2" w:tplc="040C0005">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42" w15:restartNumberingAfterBreak="0">
    <w:nsid w:val="40AD5E03"/>
    <w:multiLevelType w:val="hybridMultilevel"/>
    <w:tmpl w:val="E0BC1276"/>
    <w:lvl w:ilvl="0" w:tplc="5914D052">
      <w:start w:val="1"/>
      <w:numFmt w:val="bullet"/>
      <w:lvlText w:val=""/>
      <w:lvlJc w:val="left"/>
      <w:pPr>
        <w:ind w:left="360" w:hanging="360"/>
      </w:pPr>
      <w:rPr>
        <w:rFonts w:ascii="Wingdings" w:hAnsi="Wingdings" w:hint="default"/>
        <w:color w:val="3B7179"/>
        <w:sz w:val="18"/>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3" w15:restartNumberingAfterBreak="0">
    <w:nsid w:val="42433E2B"/>
    <w:multiLevelType w:val="hybridMultilevel"/>
    <w:tmpl w:val="87987486"/>
    <w:lvl w:ilvl="0" w:tplc="0240BBD4">
      <w:start w:val="1"/>
      <w:numFmt w:val="bullet"/>
      <w:lvlText w:val=""/>
      <w:lvlJc w:val="left"/>
      <w:pPr>
        <w:ind w:left="720" w:hanging="360"/>
      </w:pPr>
      <w:rPr>
        <w:rFonts w:ascii="Symbol" w:hAnsi="Symbol" w:hint="default"/>
        <w:color w:val="3B7179"/>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47AB3AB1"/>
    <w:multiLevelType w:val="hybridMultilevel"/>
    <w:tmpl w:val="CD409EA2"/>
    <w:lvl w:ilvl="0" w:tplc="696CBE82">
      <w:start w:val="11"/>
      <w:numFmt w:val="bullet"/>
      <w:lvlText w:val="-"/>
      <w:lvlJc w:val="left"/>
      <w:pPr>
        <w:ind w:left="1068" w:hanging="360"/>
      </w:pPr>
      <w:rPr>
        <w:rFonts w:ascii="Arial" w:eastAsia="Times New Roman" w:hAnsi="Arial" w:cs="Arial" w:hint="default"/>
        <w:color w:val="3B7179"/>
        <w:sz w:val="18"/>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5" w15:restartNumberingAfterBreak="0">
    <w:nsid w:val="48605657"/>
    <w:multiLevelType w:val="hybridMultilevel"/>
    <w:tmpl w:val="2DEAB51C"/>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487A27C0"/>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7" w15:restartNumberingAfterBreak="0">
    <w:nsid w:val="49806901"/>
    <w:multiLevelType w:val="hybridMultilevel"/>
    <w:tmpl w:val="D1007440"/>
    <w:lvl w:ilvl="0" w:tplc="5914D052">
      <w:start w:val="1"/>
      <w:numFmt w:val="bullet"/>
      <w:lvlText w:val=""/>
      <w:lvlJc w:val="left"/>
      <w:pPr>
        <w:ind w:left="720" w:hanging="360"/>
      </w:pPr>
      <w:rPr>
        <w:rFonts w:ascii="Wingdings" w:hAnsi="Wingdings" w:hint="default"/>
        <w:color w:val="3B7179"/>
        <w:sz w:val="1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4BBD4D11"/>
    <w:multiLevelType w:val="hybridMultilevel"/>
    <w:tmpl w:val="A838EDF4"/>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4D0F7683"/>
    <w:multiLevelType w:val="hybridMultilevel"/>
    <w:tmpl w:val="7914830E"/>
    <w:lvl w:ilvl="0" w:tplc="20ACD03C">
      <w:start w:val="1"/>
      <w:numFmt w:val="bullet"/>
      <w:pStyle w:val="SETECTextepuce4"/>
      <w:lvlText w:val="–"/>
      <w:lvlJc w:val="left"/>
      <w:pPr>
        <w:ind w:left="720" w:hanging="360"/>
      </w:pPr>
      <w:rPr>
        <w:rFonts w:ascii="Arial" w:hAnsi="Arial" w:hint="default"/>
        <w:b/>
        <w:i w:val="0"/>
        <w:color w:val="ED7D31" w:themeColor="accent2"/>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4D54557B"/>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1" w15:restartNumberingAfterBreak="0">
    <w:nsid w:val="4DB863A0"/>
    <w:multiLevelType w:val="hybridMultilevel"/>
    <w:tmpl w:val="6BD89E90"/>
    <w:lvl w:ilvl="0" w:tplc="5914D052">
      <w:start w:val="1"/>
      <w:numFmt w:val="bullet"/>
      <w:lvlText w:val=""/>
      <w:lvlJc w:val="left"/>
      <w:pPr>
        <w:ind w:left="360" w:hanging="360"/>
      </w:pPr>
      <w:rPr>
        <w:rFonts w:ascii="Wingdings" w:hAnsi="Wingdings" w:hint="default"/>
        <w:color w:val="3B7179"/>
        <w:sz w:val="1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2" w15:restartNumberingAfterBreak="0">
    <w:nsid w:val="4F221721"/>
    <w:multiLevelType w:val="hybridMultilevel"/>
    <w:tmpl w:val="1588674A"/>
    <w:lvl w:ilvl="0" w:tplc="696CBE82">
      <w:start w:val="11"/>
      <w:numFmt w:val="bullet"/>
      <w:lvlText w:val="-"/>
      <w:lvlJc w:val="left"/>
      <w:pPr>
        <w:ind w:left="1068" w:hanging="360"/>
      </w:pPr>
      <w:rPr>
        <w:rFonts w:ascii="Arial" w:eastAsia="Times New Roman" w:hAnsi="Arial" w:cs="Arial" w:hint="default"/>
        <w:color w:val="3B7179"/>
        <w:sz w:val="18"/>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53" w15:restartNumberingAfterBreak="0">
    <w:nsid w:val="4F571510"/>
    <w:multiLevelType w:val="hybridMultilevel"/>
    <w:tmpl w:val="759A0BD4"/>
    <w:lvl w:ilvl="0" w:tplc="0240BBD4">
      <w:start w:val="1"/>
      <w:numFmt w:val="bullet"/>
      <w:lvlText w:val=""/>
      <w:lvlJc w:val="left"/>
      <w:pPr>
        <w:ind w:left="720" w:hanging="360"/>
      </w:pPr>
      <w:rPr>
        <w:rFonts w:ascii="Symbol" w:hAnsi="Symbol" w:hint="default"/>
        <w:color w:val="3B7179"/>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4F8E4AF9"/>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cs="Times New Roman"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5" w15:restartNumberingAfterBreak="0">
    <w:nsid w:val="51D76176"/>
    <w:multiLevelType w:val="hybridMultilevel"/>
    <w:tmpl w:val="4A78335C"/>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53965FEB"/>
    <w:multiLevelType w:val="multilevel"/>
    <w:tmpl w:val="75A22728"/>
    <w:lvl w:ilvl="0">
      <w:start w:val="1"/>
      <w:numFmt w:val="bullet"/>
      <w:lvlText w:val=""/>
      <w:lvlJc w:val="left"/>
      <w:pPr>
        <w:ind w:left="36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7" w15:restartNumberingAfterBreak="0">
    <w:nsid w:val="540E572E"/>
    <w:multiLevelType w:val="hybridMultilevel"/>
    <w:tmpl w:val="C03A129E"/>
    <w:lvl w:ilvl="0" w:tplc="5914D052">
      <w:start w:val="1"/>
      <w:numFmt w:val="bullet"/>
      <w:lvlText w:val=""/>
      <w:lvlJc w:val="left"/>
      <w:pPr>
        <w:ind w:left="720" w:hanging="360"/>
      </w:pPr>
      <w:rPr>
        <w:rFonts w:ascii="Wingdings" w:hAnsi="Wingdings" w:hint="default"/>
        <w:color w:val="3B7179"/>
        <w:sz w:val="18"/>
      </w:rPr>
    </w:lvl>
    <w:lvl w:ilvl="1" w:tplc="942A9C00">
      <w:numFmt w:val="bullet"/>
      <w:lvlText w:val="•"/>
      <w:lvlJc w:val="left"/>
      <w:pPr>
        <w:ind w:left="1800" w:hanging="720"/>
      </w:pPr>
      <w:rPr>
        <w:rFonts w:ascii="Montserrat" w:eastAsiaTheme="minorHAnsi" w:hAnsi="Montserrat"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54227243"/>
    <w:multiLevelType w:val="hybridMultilevel"/>
    <w:tmpl w:val="9634C1A8"/>
    <w:lvl w:ilvl="0" w:tplc="5914D052">
      <w:start w:val="1"/>
      <w:numFmt w:val="bullet"/>
      <w:lvlText w:val=""/>
      <w:lvlJc w:val="left"/>
      <w:pPr>
        <w:ind w:left="720" w:hanging="360"/>
      </w:pPr>
      <w:rPr>
        <w:rFonts w:ascii="Wingdings" w:hAnsi="Wingdings" w:hint="default"/>
        <w:color w:val="3B7179"/>
        <w:sz w:val="1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5A48566E"/>
    <w:multiLevelType w:val="hybridMultilevel"/>
    <w:tmpl w:val="1CC62246"/>
    <w:lvl w:ilvl="0" w:tplc="25069934">
      <w:start w:val="1"/>
      <w:numFmt w:val="bullet"/>
      <w:pStyle w:val="SETECTextepuce1"/>
      <w:lvlText w:val="•"/>
      <w:lvlJc w:val="left"/>
      <w:pPr>
        <w:ind w:left="720" w:hanging="360"/>
      </w:pPr>
      <w:rPr>
        <w:rFonts w:ascii="Arial" w:hAnsi="Arial" w:hint="default"/>
        <w:b/>
        <w:i w:val="0"/>
        <w:color w:val="ED7D31" w:themeColor="accent2"/>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5A4C6198"/>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1" w15:restartNumberingAfterBreak="0">
    <w:nsid w:val="5C0035B4"/>
    <w:multiLevelType w:val="hybridMultilevel"/>
    <w:tmpl w:val="33128528"/>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5DB41F90"/>
    <w:multiLevelType w:val="hybridMultilevel"/>
    <w:tmpl w:val="04C8D052"/>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5DEE4A83"/>
    <w:multiLevelType w:val="hybridMultilevel"/>
    <w:tmpl w:val="C6B0CA16"/>
    <w:lvl w:ilvl="0" w:tplc="FFFFFFFF">
      <w:start w:val="1"/>
      <w:numFmt w:val="bullet"/>
      <w:pStyle w:val="PUCEN2"/>
      <w:lvlText w:val=""/>
      <w:lvlJc w:val="left"/>
      <w:pPr>
        <w:tabs>
          <w:tab w:val="num" w:pos="360"/>
        </w:tabs>
        <w:ind w:left="284" w:hanging="284"/>
      </w:pPr>
      <w:rPr>
        <w:rFonts w:ascii="Wingdings" w:hAnsi="Wingdings" w:hint="default"/>
        <w:vertAlign w:val="baseline"/>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5EF11F18"/>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5" w15:restartNumberingAfterBreak="0">
    <w:nsid w:val="601C60A6"/>
    <w:multiLevelType w:val="hybridMultilevel"/>
    <w:tmpl w:val="38F684BE"/>
    <w:lvl w:ilvl="0" w:tplc="5914D052">
      <w:start w:val="1"/>
      <w:numFmt w:val="bullet"/>
      <w:lvlText w:val=""/>
      <w:lvlJc w:val="left"/>
      <w:pPr>
        <w:ind w:left="360" w:hanging="360"/>
      </w:pPr>
      <w:rPr>
        <w:rFonts w:ascii="Wingdings" w:hAnsi="Wingdings" w:hint="default"/>
        <w:color w:val="3B7179"/>
        <w:sz w:val="1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6" w15:restartNumberingAfterBreak="0">
    <w:nsid w:val="61BF16EC"/>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7" w15:restartNumberingAfterBreak="0">
    <w:nsid w:val="61D16C21"/>
    <w:multiLevelType w:val="hybridMultilevel"/>
    <w:tmpl w:val="03B45F82"/>
    <w:lvl w:ilvl="0" w:tplc="696CBE82">
      <w:start w:val="11"/>
      <w:numFmt w:val="bullet"/>
      <w:lvlText w:val="-"/>
      <w:lvlJc w:val="left"/>
      <w:pPr>
        <w:ind w:left="1068" w:hanging="360"/>
      </w:pPr>
      <w:rPr>
        <w:rFonts w:ascii="Arial" w:eastAsia="Times New Roman" w:hAnsi="Arial" w:cs="Arial" w:hint="default"/>
        <w:color w:val="3B7179"/>
        <w:sz w:val="18"/>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68" w15:restartNumberingAfterBreak="0">
    <w:nsid w:val="640442D8"/>
    <w:multiLevelType w:val="hybridMultilevel"/>
    <w:tmpl w:val="1B1A0D32"/>
    <w:lvl w:ilvl="0" w:tplc="0240BBD4">
      <w:start w:val="1"/>
      <w:numFmt w:val="bullet"/>
      <w:lvlText w:val=""/>
      <w:lvlJc w:val="left"/>
      <w:pPr>
        <w:ind w:left="720" w:hanging="360"/>
      </w:pPr>
      <w:rPr>
        <w:rFonts w:ascii="Symbol" w:hAnsi="Symbol" w:hint="default"/>
        <w:color w:val="3B7179"/>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 w15:restartNumberingAfterBreak="0">
    <w:nsid w:val="64722D91"/>
    <w:multiLevelType w:val="hybridMultilevel"/>
    <w:tmpl w:val="ABBA7BF6"/>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64D4560D"/>
    <w:multiLevelType w:val="hybridMultilevel"/>
    <w:tmpl w:val="FB14DE4E"/>
    <w:lvl w:ilvl="0" w:tplc="0240BBD4">
      <w:start w:val="1"/>
      <w:numFmt w:val="bullet"/>
      <w:lvlText w:val=""/>
      <w:lvlJc w:val="left"/>
      <w:pPr>
        <w:ind w:left="720" w:hanging="360"/>
      </w:pPr>
      <w:rPr>
        <w:rFonts w:ascii="Symbol" w:hAnsi="Symbol" w:hint="default"/>
        <w:color w:val="3B7179"/>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64EC0207"/>
    <w:multiLevelType w:val="hybridMultilevel"/>
    <w:tmpl w:val="F8FC64FE"/>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6870615A"/>
    <w:multiLevelType w:val="hybridMultilevel"/>
    <w:tmpl w:val="90F6DB90"/>
    <w:lvl w:ilvl="0" w:tplc="5914D052">
      <w:start w:val="1"/>
      <w:numFmt w:val="bullet"/>
      <w:lvlText w:val=""/>
      <w:lvlJc w:val="left"/>
      <w:pPr>
        <w:ind w:left="360" w:hanging="360"/>
      </w:pPr>
      <w:rPr>
        <w:rFonts w:ascii="Wingdings" w:hAnsi="Wingdings" w:hint="default"/>
        <w:color w:val="3B7179"/>
        <w:sz w:val="18"/>
      </w:rPr>
    </w:lvl>
    <w:lvl w:ilvl="1" w:tplc="DFF8C9AE">
      <w:numFmt w:val="bullet"/>
      <w:lvlText w:val="•"/>
      <w:lvlJc w:val="left"/>
      <w:pPr>
        <w:ind w:left="1430" w:hanging="710"/>
      </w:pPr>
      <w:rPr>
        <w:rFonts w:ascii="Montserrat" w:eastAsiaTheme="minorHAnsi" w:hAnsi="Montserrat" w:cstheme="minorBidi"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3" w15:restartNumberingAfterBreak="0">
    <w:nsid w:val="69B223F4"/>
    <w:multiLevelType w:val="hybridMultilevel"/>
    <w:tmpl w:val="F0849510"/>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6C304D16"/>
    <w:multiLevelType w:val="hybridMultilevel"/>
    <w:tmpl w:val="239C5F6C"/>
    <w:lvl w:ilvl="0" w:tplc="208E2D02">
      <w:start w:val="1"/>
      <w:numFmt w:val="bullet"/>
      <w:pStyle w:val="Puceorange"/>
      <w:lvlText w:val=""/>
      <w:lvlJc w:val="left"/>
      <w:pPr>
        <w:ind w:left="360" w:hanging="360"/>
      </w:pPr>
      <w:rPr>
        <w:rFonts w:ascii="Wingdings" w:hAnsi="Wingdings" w:hint="default"/>
        <w:color w:val="ED7D31" w:themeColor="accent2"/>
      </w:rPr>
    </w:lvl>
    <w:lvl w:ilvl="1" w:tplc="1D188CF4">
      <w:numFmt w:val="bullet"/>
      <w:lvlText w:val="-"/>
      <w:lvlJc w:val="left"/>
      <w:pPr>
        <w:ind w:left="1080" w:hanging="360"/>
      </w:pPr>
      <w:rPr>
        <w:rFonts w:ascii="Arial Narrow" w:eastAsia="Times New Roman" w:hAnsi="Arial Narrow" w:cs="Times New Roman" w:hint="default"/>
      </w:rPr>
    </w:lvl>
    <w:lvl w:ilvl="2" w:tplc="040C001B">
      <w:start w:val="1"/>
      <w:numFmt w:val="bullet"/>
      <w:lvlText w:val=""/>
      <w:lvlJc w:val="left"/>
      <w:pPr>
        <w:ind w:left="1800" w:hanging="360"/>
      </w:pPr>
      <w:rPr>
        <w:rFonts w:ascii="Wingdings" w:hAnsi="Wingdings" w:hint="default"/>
      </w:rPr>
    </w:lvl>
    <w:lvl w:ilvl="3" w:tplc="040C000F">
      <w:start w:val="1"/>
      <w:numFmt w:val="bullet"/>
      <w:lvlText w:val=""/>
      <w:lvlJc w:val="left"/>
      <w:pPr>
        <w:ind w:left="2520" w:hanging="360"/>
      </w:pPr>
      <w:rPr>
        <w:rFonts w:ascii="Symbol" w:hAnsi="Symbol" w:hint="default"/>
      </w:rPr>
    </w:lvl>
    <w:lvl w:ilvl="4" w:tplc="040C0019" w:tentative="1">
      <w:start w:val="1"/>
      <w:numFmt w:val="bullet"/>
      <w:lvlText w:val="o"/>
      <w:lvlJc w:val="left"/>
      <w:pPr>
        <w:ind w:left="3240" w:hanging="360"/>
      </w:pPr>
      <w:rPr>
        <w:rFonts w:ascii="Courier New" w:hAnsi="Courier New" w:hint="default"/>
      </w:rPr>
    </w:lvl>
    <w:lvl w:ilvl="5" w:tplc="040C001B" w:tentative="1">
      <w:start w:val="1"/>
      <w:numFmt w:val="bullet"/>
      <w:lvlText w:val=""/>
      <w:lvlJc w:val="left"/>
      <w:pPr>
        <w:ind w:left="3960" w:hanging="360"/>
      </w:pPr>
      <w:rPr>
        <w:rFonts w:ascii="Wingdings" w:hAnsi="Wingdings" w:hint="default"/>
      </w:rPr>
    </w:lvl>
    <w:lvl w:ilvl="6" w:tplc="040C000F" w:tentative="1">
      <w:start w:val="1"/>
      <w:numFmt w:val="bullet"/>
      <w:lvlText w:val=""/>
      <w:lvlJc w:val="left"/>
      <w:pPr>
        <w:ind w:left="4680" w:hanging="360"/>
      </w:pPr>
      <w:rPr>
        <w:rFonts w:ascii="Symbol" w:hAnsi="Symbol" w:hint="default"/>
      </w:rPr>
    </w:lvl>
    <w:lvl w:ilvl="7" w:tplc="040C0019" w:tentative="1">
      <w:start w:val="1"/>
      <w:numFmt w:val="bullet"/>
      <w:lvlText w:val="o"/>
      <w:lvlJc w:val="left"/>
      <w:pPr>
        <w:ind w:left="5400" w:hanging="360"/>
      </w:pPr>
      <w:rPr>
        <w:rFonts w:ascii="Courier New" w:hAnsi="Courier New" w:hint="default"/>
      </w:rPr>
    </w:lvl>
    <w:lvl w:ilvl="8" w:tplc="040C001B" w:tentative="1">
      <w:start w:val="1"/>
      <w:numFmt w:val="bullet"/>
      <w:lvlText w:val=""/>
      <w:lvlJc w:val="left"/>
      <w:pPr>
        <w:ind w:left="6120" w:hanging="360"/>
      </w:pPr>
      <w:rPr>
        <w:rFonts w:ascii="Wingdings" w:hAnsi="Wingdings" w:hint="default"/>
      </w:rPr>
    </w:lvl>
  </w:abstractNum>
  <w:abstractNum w:abstractNumId="75" w15:restartNumberingAfterBreak="0">
    <w:nsid w:val="70302C0E"/>
    <w:multiLevelType w:val="hybridMultilevel"/>
    <w:tmpl w:val="9ED6FB60"/>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70EC6C7B"/>
    <w:multiLevelType w:val="hybridMultilevel"/>
    <w:tmpl w:val="EB9C6EBC"/>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71260C0F"/>
    <w:multiLevelType w:val="multilevel"/>
    <w:tmpl w:val="73B4469E"/>
    <w:lvl w:ilvl="0">
      <w:start w:val="1"/>
      <w:numFmt w:val="decimal"/>
      <w:pStyle w:val="Titre1"/>
      <w:lvlText w:val="Chapitre %1."/>
      <w:lvlJc w:val="left"/>
      <w:pPr>
        <w:ind w:left="502" w:hanging="360"/>
      </w:pPr>
    </w:lvl>
    <w:lvl w:ilvl="1">
      <w:start w:val="1"/>
      <w:numFmt w:val="decimal"/>
      <w:pStyle w:val="Titre2"/>
      <w:lvlText w:val="%1.%2."/>
      <w:lvlJc w:val="left"/>
      <w:pPr>
        <w:ind w:left="715" w:hanging="432"/>
      </w:pPr>
      <w:rPr>
        <w:rFonts w:hint="default"/>
      </w:rPr>
    </w:lvl>
    <w:lvl w:ilvl="2">
      <w:start w:val="1"/>
      <w:numFmt w:val="decimal"/>
      <w:pStyle w:val="Titre3"/>
      <w:lvlText w:val="%1.%2.%3."/>
      <w:lvlJc w:val="left"/>
      <w:pPr>
        <w:ind w:left="1224" w:hanging="504"/>
      </w:pPr>
      <w:rPr>
        <w:rFonts w:hint="default"/>
      </w:rPr>
    </w:lvl>
    <w:lvl w:ilvl="3">
      <w:start w:val="1"/>
      <w:numFmt w:val="decimal"/>
      <w:pStyle w:val="Titre4"/>
      <w:lvlText w:val="%1.%2.%3.%4."/>
      <w:lvlJc w:val="left"/>
      <w:pPr>
        <w:ind w:left="1728" w:hanging="648"/>
      </w:pPr>
      <w:rPr>
        <w:rFonts w:hint="default"/>
      </w:rPr>
    </w:lvl>
    <w:lvl w:ilvl="4">
      <w:start w:val="1"/>
      <w:numFmt w:val="decimal"/>
      <w:pStyle w:val="Titre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8" w15:restartNumberingAfterBreak="0">
    <w:nsid w:val="72CA0F4A"/>
    <w:multiLevelType w:val="hybridMultilevel"/>
    <w:tmpl w:val="CBBEDDEC"/>
    <w:lvl w:ilvl="0" w:tplc="5914D052">
      <w:start w:val="1"/>
      <w:numFmt w:val="bullet"/>
      <w:lvlText w:val=""/>
      <w:lvlJc w:val="left"/>
      <w:pPr>
        <w:ind w:left="720" w:hanging="360"/>
      </w:pPr>
      <w:rPr>
        <w:rFonts w:ascii="Wingdings" w:hAnsi="Wingdings" w:hint="default"/>
        <w:color w:val="3B7179"/>
        <w:sz w:val="1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9" w15:restartNumberingAfterBreak="0">
    <w:nsid w:val="75117164"/>
    <w:multiLevelType w:val="hybridMultilevel"/>
    <w:tmpl w:val="A14C91BE"/>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 w15:restartNumberingAfterBreak="0">
    <w:nsid w:val="75D94B95"/>
    <w:multiLevelType w:val="hybridMultilevel"/>
    <w:tmpl w:val="B72CA652"/>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76724046"/>
    <w:multiLevelType w:val="hybridMultilevel"/>
    <w:tmpl w:val="E878C166"/>
    <w:lvl w:ilvl="0" w:tplc="5914D052">
      <w:start w:val="1"/>
      <w:numFmt w:val="bullet"/>
      <w:lvlText w:val=""/>
      <w:lvlJc w:val="left"/>
      <w:pPr>
        <w:ind w:left="720" w:hanging="360"/>
      </w:pPr>
      <w:rPr>
        <w:rFonts w:ascii="Wingdings" w:hAnsi="Wingdings" w:hint="default"/>
        <w:color w:val="3B7179"/>
        <w:sz w:val="1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2" w15:restartNumberingAfterBreak="0">
    <w:nsid w:val="79871266"/>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cs="Times New Roman"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3" w15:restartNumberingAfterBreak="0">
    <w:nsid w:val="798F27DD"/>
    <w:multiLevelType w:val="hybridMultilevel"/>
    <w:tmpl w:val="E9DE9C60"/>
    <w:lvl w:ilvl="0" w:tplc="5914D052">
      <w:start w:val="1"/>
      <w:numFmt w:val="bullet"/>
      <w:lvlText w:val=""/>
      <w:lvlJc w:val="left"/>
      <w:pPr>
        <w:ind w:left="720" w:hanging="360"/>
      </w:pPr>
      <w:rPr>
        <w:rFonts w:ascii="Wingdings" w:hAnsi="Wingdings" w:hint="default"/>
        <w:color w:val="3B7179"/>
        <w:sz w:val="1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4" w15:restartNumberingAfterBreak="0">
    <w:nsid w:val="799C3164"/>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5" w15:restartNumberingAfterBreak="0">
    <w:nsid w:val="7C215DF5"/>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pStyle w:val="SETECTitre2"/>
      <w:lvlText w:val="-"/>
      <w:lvlJc w:val="left"/>
      <w:pPr>
        <w:ind w:left="1440" w:hanging="360"/>
      </w:pPr>
      <w:rPr>
        <w:rFonts w:ascii="Montserrat" w:hAnsi="Montserrat" w:hint="default"/>
        <w:color w:val="3B7179"/>
      </w:rPr>
    </w:lvl>
    <w:lvl w:ilvl="2">
      <w:start w:val="1"/>
      <w:numFmt w:val="bullet"/>
      <w:pStyle w:val="SETECTitre3"/>
      <w:lvlText w:val="o"/>
      <w:lvlJc w:val="left"/>
      <w:pPr>
        <w:ind w:left="2160" w:hanging="360"/>
      </w:pPr>
      <w:rPr>
        <w:rFonts w:ascii="Montserrat" w:hAnsi="Montserrat" w:hint="default"/>
        <w:color w:val="3B7179"/>
      </w:rPr>
    </w:lvl>
    <w:lvl w:ilvl="3">
      <w:start w:val="1"/>
      <w:numFmt w:val="bullet"/>
      <w:pStyle w:val="SETECTitre4"/>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454861269">
    <w:abstractNumId w:val="81"/>
  </w:num>
  <w:num w:numId="2" w16cid:durableId="594948497">
    <w:abstractNumId w:val="38"/>
  </w:num>
  <w:num w:numId="3" w16cid:durableId="797144758">
    <w:abstractNumId w:val="1"/>
  </w:num>
  <w:num w:numId="4" w16cid:durableId="279578408">
    <w:abstractNumId w:val="77"/>
  </w:num>
  <w:num w:numId="5" w16cid:durableId="36199131">
    <w:abstractNumId w:val="64"/>
  </w:num>
  <w:num w:numId="6" w16cid:durableId="1467819574">
    <w:abstractNumId w:val="56"/>
  </w:num>
  <w:num w:numId="7" w16cid:durableId="2114126455">
    <w:abstractNumId w:val="85"/>
  </w:num>
  <w:num w:numId="8" w16cid:durableId="1289093146">
    <w:abstractNumId w:val="37"/>
  </w:num>
  <w:num w:numId="9" w16cid:durableId="186606143">
    <w:abstractNumId w:val="84"/>
  </w:num>
  <w:num w:numId="10" w16cid:durableId="871379882">
    <w:abstractNumId w:val="40"/>
  </w:num>
  <w:num w:numId="11" w16cid:durableId="1160805237">
    <w:abstractNumId w:val="50"/>
  </w:num>
  <w:num w:numId="12" w16cid:durableId="441607003">
    <w:abstractNumId w:val="60"/>
  </w:num>
  <w:num w:numId="13" w16cid:durableId="677660648">
    <w:abstractNumId w:val="46"/>
  </w:num>
  <w:num w:numId="14" w16cid:durableId="725645276">
    <w:abstractNumId w:val="24"/>
  </w:num>
  <w:num w:numId="15" w16cid:durableId="208760404">
    <w:abstractNumId w:val="8"/>
  </w:num>
  <w:num w:numId="16" w16cid:durableId="831338595">
    <w:abstractNumId w:val="83"/>
  </w:num>
  <w:num w:numId="17" w16cid:durableId="755322123">
    <w:abstractNumId w:val="5"/>
  </w:num>
  <w:num w:numId="18" w16cid:durableId="1032614417">
    <w:abstractNumId w:val="27"/>
  </w:num>
  <w:num w:numId="19" w16cid:durableId="1867480399">
    <w:abstractNumId w:val="15"/>
  </w:num>
  <w:num w:numId="20" w16cid:durableId="366755968">
    <w:abstractNumId w:val="72"/>
  </w:num>
  <w:num w:numId="21" w16cid:durableId="120654286">
    <w:abstractNumId w:val="20"/>
  </w:num>
  <w:num w:numId="22" w16cid:durableId="1068067622">
    <w:abstractNumId w:val="23"/>
  </w:num>
  <w:num w:numId="23" w16cid:durableId="1465351200">
    <w:abstractNumId w:val="36"/>
  </w:num>
  <w:num w:numId="24" w16cid:durableId="497615692">
    <w:abstractNumId w:val="54"/>
  </w:num>
  <w:num w:numId="25" w16cid:durableId="1989355429">
    <w:abstractNumId w:val="28"/>
  </w:num>
  <w:num w:numId="26" w16cid:durableId="1077676078">
    <w:abstractNumId w:val="33"/>
  </w:num>
  <w:num w:numId="27" w16cid:durableId="1753969400">
    <w:abstractNumId w:val="66"/>
  </w:num>
  <w:num w:numId="28" w16cid:durableId="1718047371">
    <w:abstractNumId w:val="75"/>
  </w:num>
  <w:num w:numId="29" w16cid:durableId="747384318">
    <w:abstractNumId w:val="82"/>
  </w:num>
  <w:num w:numId="30" w16cid:durableId="159547496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8382399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612129048">
    <w:abstractNumId w:val="61"/>
  </w:num>
  <w:num w:numId="33" w16cid:durableId="1671642076">
    <w:abstractNumId w:val="73"/>
  </w:num>
  <w:num w:numId="34" w16cid:durableId="2086872765">
    <w:abstractNumId w:val="79"/>
  </w:num>
  <w:num w:numId="35" w16cid:durableId="132019150">
    <w:abstractNumId w:val="44"/>
  </w:num>
  <w:num w:numId="36" w16cid:durableId="290132873">
    <w:abstractNumId w:val="29"/>
  </w:num>
  <w:num w:numId="37" w16cid:durableId="1948543767">
    <w:abstractNumId w:val="52"/>
  </w:num>
  <w:num w:numId="38" w16cid:durableId="1080905259">
    <w:abstractNumId w:val="16"/>
  </w:num>
  <w:num w:numId="39" w16cid:durableId="1576546716">
    <w:abstractNumId w:val="67"/>
  </w:num>
  <w:num w:numId="40" w16cid:durableId="1998074260">
    <w:abstractNumId w:val="47"/>
  </w:num>
  <w:num w:numId="41" w16cid:durableId="296108862">
    <w:abstractNumId w:val="51"/>
  </w:num>
  <w:num w:numId="42" w16cid:durableId="1822191850">
    <w:abstractNumId w:val="26"/>
  </w:num>
  <w:num w:numId="43" w16cid:durableId="101532981">
    <w:abstractNumId w:val="65"/>
  </w:num>
  <w:num w:numId="44" w16cid:durableId="1479301245">
    <w:abstractNumId w:val="14"/>
  </w:num>
  <w:num w:numId="45" w16cid:durableId="70739164">
    <w:abstractNumId w:val="13"/>
  </w:num>
  <w:num w:numId="46" w16cid:durableId="1501309403">
    <w:abstractNumId w:val="48"/>
  </w:num>
  <w:num w:numId="47" w16cid:durableId="2110999883">
    <w:abstractNumId w:val="76"/>
  </w:num>
  <w:num w:numId="48" w16cid:durableId="1605185089">
    <w:abstractNumId w:val="3"/>
  </w:num>
  <w:num w:numId="49" w16cid:durableId="1340236158">
    <w:abstractNumId w:val="69"/>
  </w:num>
  <w:num w:numId="50" w16cid:durableId="92097964">
    <w:abstractNumId w:val="80"/>
  </w:num>
  <w:num w:numId="51" w16cid:durableId="830371161">
    <w:abstractNumId w:val="18"/>
  </w:num>
  <w:num w:numId="52" w16cid:durableId="1972831420">
    <w:abstractNumId w:val="22"/>
  </w:num>
  <w:num w:numId="53" w16cid:durableId="205143730">
    <w:abstractNumId w:val="78"/>
  </w:num>
  <w:num w:numId="54" w16cid:durableId="2001031891">
    <w:abstractNumId w:val="45"/>
  </w:num>
  <w:num w:numId="55" w16cid:durableId="364140686">
    <w:abstractNumId w:val="57"/>
  </w:num>
  <w:num w:numId="56" w16cid:durableId="1974363591">
    <w:abstractNumId w:val="62"/>
  </w:num>
  <w:num w:numId="57" w16cid:durableId="1645699962">
    <w:abstractNumId w:val="34"/>
  </w:num>
  <w:num w:numId="58" w16cid:durableId="2080053410">
    <w:abstractNumId w:val="55"/>
  </w:num>
  <w:num w:numId="59" w16cid:durableId="200486218">
    <w:abstractNumId w:val="0"/>
  </w:num>
  <w:num w:numId="60" w16cid:durableId="203491701">
    <w:abstractNumId w:val="74"/>
  </w:num>
  <w:num w:numId="61" w16cid:durableId="91973852">
    <w:abstractNumId w:val="39"/>
  </w:num>
  <w:num w:numId="62" w16cid:durableId="546912929">
    <w:abstractNumId w:val="7"/>
  </w:num>
  <w:num w:numId="63" w16cid:durableId="1880512329">
    <w:abstractNumId w:val="59"/>
  </w:num>
  <w:num w:numId="64" w16cid:durableId="704066139">
    <w:abstractNumId w:val="10"/>
  </w:num>
  <w:num w:numId="65" w16cid:durableId="615210965">
    <w:abstractNumId w:val="25"/>
  </w:num>
  <w:num w:numId="66" w16cid:durableId="895433434">
    <w:abstractNumId w:val="49"/>
  </w:num>
  <w:num w:numId="67" w16cid:durableId="577902806">
    <w:abstractNumId w:val="41"/>
  </w:num>
  <w:num w:numId="68" w16cid:durableId="821503288">
    <w:abstractNumId w:val="2"/>
  </w:num>
  <w:num w:numId="69" w16cid:durableId="94449716">
    <w:abstractNumId w:val="35"/>
  </w:num>
  <w:num w:numId="70" w16cid:durableId="1835608263">
    <w:abstractNumId w:val="63"/>
  </w:num>
  <w:num w:numId="71" w16cid:durableId="1413622167">
    <w:abstractNumId w:val="19"/>
  </w:num>
  <w:num w:numId="72" w16cid:durableId="1626353710">
    <w:abstractNumId w:val="17"/>
  </w:num>
  <w:num w:numId="73" w16cid:durableId="1488864876">
    <w:abstractNumId w:val="6"/>
  </w:num>
  <w:num w:numId="74" w16cid:durableId="801264809">
    <w:abstractNumId w:val="42"/>
  </w:num>
  <w:num w:numId="75" w16cid:durableId="2105418121">
    <w:abstractNumId w:val="9"/>
  </w:num>
  <w:num w:numId="76" w16cid:durableId="588974990">
    <w:abstractNumId w:val="58"/>
  </w:num>
  <w:num w:numId="77" w16cid:durableId="1921866307">
    <w:abstractNumId w:val="71"/>
  </w:num>
  <w:num w:numId="78" w16cid:durableId="1821072223">
    <w:abstractNumId w:val="11"/>
  </w:num>
  <w:num w:numId="79" w16cid:durableId="697971058">
    <w:abstractNumId w:val="30"/>
  </w:num>
  <w:num w:numId="80" w16cid:durableId="500048252">
    <w:abstractNumId w:val="53"/>
  </w:num>
  <w:num w:numId="81" w16cid:durableId="274480594">
    <w:abstractNumId w:val="68"/>
  </w:num>
  <w:num w:numId="82" w16cid:durableId="1429234610">
    <w:abstractNumId w:val="70"/>
  </w:num>
  <w:num w:numId="83" w16cid:durableId="1832913683">
    <w:abstractNumId w:val="4"/>
  </w:num>
  <w:num w:numId="84" w16cid:durableId="2028212468">
    <w:abstractNumId w:val="31"/>
  </w:num>
  <w:num w:numId="85" w16cid:durableId="1918903795">
    <w:abstractNumId w:val="12"/>
  </w:num>
  <w:num w:numId="86" w16cid:durableId="235864418">
    <w:abstractNumId w:val="32"/>
  </w:num>
  <w:num w:numId="87" w16cid:durableId="1886067554">
    <w:abstractNumId w:val="43"/>
  </w:num>
  <w:num w:numId="88" w16cid:durableId="1481922359">
    <w:abstractNumId w:val="21"/>
  </w:num>
  <w:numIdMacAtCleanup w:val="8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abien ROCHETTE">
    <w15:presenceInfo w15:providerId="AD" w15:userId="S-1-5-21-571207517-4236866427-3347461623-146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8"/>
  <w:attachedTemplate r:id="rId1"/>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0AF8"/>
    <w:rsid w:val="00000C47"/>
    <w:rsid w:val="00002F80"/>
    <w:rsid w:val="00003CE6"/>
    <w:rsid w:val="0000423D"/>
    <w:rsid w:val="00005655"/>
    <w:rsid w:val="000076C1"/>
    <w:rsid w:val="00007D76"/>
    <w:rsid w:val="00007D8D"/>
    <w:rsid w:val="00010CBD"/>
    <w:rsid w:val="00010E2F"/>
    <w:rsid w:val="00013B8F"/>
    <w:rsid w:val="00013FF5"/>
    <w:rsid w:val="000140F0"/>
    <w:rsid w:val="000146F6"/>
    <w:rsid w:val="00015B06"/>
    <w:rsid w:val="00016325"/>
    <w:rsid w:val="0001664B"/>
    <w:rsid w:val="000170F0"/>
    <w:rsid w:val="00017153"/>
    <w:rsid w:val="0002018F"/>
    <w:rsid w:val="00020638"/>
    <w:rsid w:val="00020BDC"/>
    <w:rsid w:val="00023AAA"/>
    <w:rsid w:val="00024501"/>
    <w:rsid w:val="000254C1"/>
    <w:rsid w:val="00026776"/>
    <w:rsid w:val="00026FE8"/>
    <w:rsid w:val="00030712"/>
    <w:rsid w:val="000319FD"/>
    <w:rsid w:val="00031BDC"/>
    <w:rsid w:val="00032556"/>
    <w:rsid w:val="000327D1"/>
    <w:rsid w:val="00034115"/>
    <w:rsid w:val="000346CA"/>
    <w:rsid w:val="00034976"/>
    <w:rsid w:val="00034C17"/>
    <w:rsid w:val="0003502D"/>
    <w:rsid w:val="000350C6"/>
    <w:rsid w:val="000357FB"/>
    <w:rsid w:val="00035C88"/>
    <w:rsid w:val="00036344"/>
    <w:rsid w:val="00036EDE"/>
    <w:rsid w:val="000409F1"/>
    <w:rsid w:val="00040C43"/>
    <w:rsid w:val="00040C67"/>
    <w:rsid w:val="00042F43"/>
    <w:rsid w:val="000448A0"/>
    <w:rsid w:val="00044FC0"/>
    <w:rsid w:val="00047EB3"/>
    <w:rsid w:val="00050540"/>
    <w:rsid w:val="0005188A"/>
    <w:rsid w:val="0005246E"/>
    <w:rsid w:val="000546ED"/>
    <w:rsid w:val="0005522D"/>
    <w:rsid w:val="00055906"/>
    <w:rsid w:val="0005731E"/>
    <w:rsid w:val="0006053D"/>
    <w:rsid w:val="000605BC"/>
    <w:rsid w:val="0006081C"/>
    <w:rsid w:val="000616EC"/>
    <w:rsid w:val="0006180E"/>
    <w:rsid w:val="00061DF9"/>
    <w:rsid w:val="000641C6"/>
    <w:rsid w:val="0006426F"/>
    <w:rsid w:val="00065658"/>
    <w:rsid w:val="0006602C"/>
    <w:rsid w:val="00067B7B"/>
    <w:rsid w:val="00070914"/>
    <w:rsid w:val="00070EDC"/>
    <w:rsid w:val="0007157F"/>
    <w:rsid w:val="00071D5C"/>
    <w:rsid w:val="00071E70"/>
    <w:rsid w:val="0007210E"/>
    <w:rsid w:val="0007259E"/>
    <w:rsid w:val="00072986"/>
    <w:rsid w:val="00072E60"/>
    <w:rsid w:val="00073677"/>
    <w:rsid w:val="00074848"/>
    <w:rsid w:val="00074BDF"/>
    <w:rsid w:val="00075112"/>
    <w:rsid w:val="00075113"/>
    <w:rsid w:val="000753C0"/>
    <w:rsid w:val="00080541"/>
    <w:rsid w:val="00080B76"/>
    <w:rsid w:val="00080FB4"/>
    <w:rsid w:val="0008172B"/>
    <w:rsid w:val="000817B1"/>
    <w:rsid w:val="00082B29"/>
    <w:rsid w:val="0008318B"/>
    <w:rsid w:val="00083619"/>
    <w:rsid w:val="00083996"/>
    <w:rsid w:val="00085A1A"/>
    <w:rsid w:val="0008602E"/>
    <w:rsid w:val="0008756E"/>
    <w:rsid w:val="00090395"/>
    <w:rsid w:val="00090987"/>
    <w:rsid w:val="00090A60"/>
    <w:rsid w:val="00091087"/>
    <w:rsid w:val="000934B6"/>
    <w:rsid w:val="00095BCA"/>
    <w:rsid w:val="00095EFD"/>
    <w:rsid w:val="0009777E"/>
    <w:rsid w:val="000A0F71"/>
    <w:rsid w:val="000A1BE4"/>
    <w:rsid w:val="000A20B6"/>
    <w:rsid w:val="000A20F5"/>
    <w:rsid w:val="000A5DC4"/>
    <w:rsid w:val="000A6029"/>
    <w:rsid w:val="000A7030"/>
    <w:rsid w:val="000A7A96"/>
    <w:rsid w:val="000B0093"/>
    <w:rsid w:val="000B163A"/>
    <w:rsid w:val="000B1760"/>
    <w:rsid w:val="000B1778"/>
    <w:rsid w:val="000B18F7"/>
    <w:rsid w:val="000B2866"/>
    <w:rsid w:val="000B2AB9"/>
    <w:rsid w:val="000B56C5"/>
    <w:rsid w:val="000B5C7F"/>
    <w:rsid w:val="000B6259"/>
    <w:rsid w:val="000B65DB"/>
    <w:rsid w:val="000B759A"/>
    <w:rsid w:val="000B75A7"/>
    <w:rsid w:val="000B77B0"/>
    <w:rsid w:val="000C0701"/>
    <w:rsid w:val="000C1249"/>
    <w:rsid w:val="000C1514"/>
    <w:rsid w:val="000C1989"/>
    <w:rsid w:val="000C2007"/>
    <w:rsid w:val="000C300F"/>
    <w:rsid w:val="000C4F4F"/>
    <w:rsid w:val="000D1E0A"/>
    <w:rsid w:val="000D2A44"/>
    <w:rsid w:val="000D2ECA"/>
    <w:rsid w:val="000D3FDF"/>
    <w:rsid w:val="000D41CE"/>
    <w:rsid w:val="000D4326"/>
    <w:rsid w:val="000D4600"/>
    <w:rsid w:val="000D539A"/>
    <w:rsid w:val="000D5A6F"/>
    <w:rsid w:val="000D5B08"/>
    <w:rsid w:val="000D6069"/>
    <w:rsid w:val="000D653F"/>
    <w:rsid w:val="000D662C"/>
    <w:rsid w:val="000D66E9"/>
    <w:rsid w:val="000D73FC"/>
    <w:rsid w:val="000D74B6"/>
    <w:rsid w:val="000E033B"/>
    <w:rsid w:val="000E0695"/>
    <w:rsid w:val="000E1C8D"/>
    <w:rsid w:val="000E229B"/>
    <w:rsid w:val="000E362A"/>
    <w:rsid w:val="000E3DAF"/>
    <w:rsid w:val="000E4489"/>
    <w:rsid w:val="000E47AC"/>
    <w:rsid w:val="000E65B5"/>
    <w:rsid w:val="000E669D"/>
    <w:rsid w:val="000E7D73"/>
    <w:rsid w:val="000F07CF"/>
    <w:rsid w:val="000F08B8"/>
    <w:rsid w:val="000F11DF"/>
    <w:rsid w:val="000F17DA"/>
    <w:rsid w:val="000F25E8"/>
    <w:rsid w:val="000F34C0"/>
    <w:rsid w:val="000F352A"/>
    <w:rsid w:val="000F37EF"/>
    <w:rsid w:val="000F4593"/>
    <w:rsid w:val="000F4F1E"/>
    <w:rsid w:val="000F5A4E"/>
    <w:rsid w:val="000F662C"/>
    <w:rsid w:val="000F6C1C"/>
    <w:rsid w:val="000F73DA"/>
    <w:rsid w:val="00100928"/>
    <w:rsid w:val="00100F69"/>
    <w:rsid w:val="001014C5"/>
    <w:rsid w:val="001032AB"/>
    <w:rsid w:val="00104154"/>
    <w:rsid w:val="001045D8"/>
    <w:rsid w:val="0010468C"/>
    <w:rsid w:val="0010523F"/>
    <w:rsid w:val="00105927"/>
    <w:rsid w:val="001062AB"/>
    <w:rsid w:val="00106AFC"/>
    <w:rsid w:val="00107383"/>
    <w:rsid w:val="001100E6"/>
    <w:rsid w:val="00110BC8"/>
    <w:rsid w:val="00111778"/>
    <w:rsid w:val="001128A8"/>
    <w:rsid w:val="0011349C"/>
    <w:rsid w:val="00114268"/>
    <w:rsid w:val="0011440B"/>
    <w:rsid w:val="001146D7"/>
    <w:rsid w:val="0011645A"/>
    <w:rsid w:val="001173C5"/>
    <w:rsid w:val="001200B6"/>
    <w:rsid w:val="00120A09"/>
    <w:rsid w:val="00121340"/>
    <w:rsid w:val="00121D7B"/>
    <w:rsid w:val="001224FC"/>
    <w:rsid w:val="0012273A"/>
    <w:rsid w:val="0012339E"/>
    <w:rsid w:val="00124300"/>
    <w:rsid w:val="00124588"/>
    <w:rsid w:val="00125A19"/>
    <w:rsid w:val="00125AB9"/>
    <w:rsid w:val="00125B23"/>
    <w:rsid w:val="0012660E"/>
    <w:rsid w:val="00126EE3"/>
    <w:rsid w:val="00127487"/>
    <w:rsid w:val="00130B38"/>
    <w:rsid w:val="00131088"/>
    <w:rsid w:val="0013130A"/>
    <w:rsid w:val="00131624"/>
    <w:rsid w:val="00131DC5"/>
    <w:rsid w:val="00131E29"/>
    <w:rsid w:val="00131E8B"/>
    <w:rsid w:val="001323DF"/>
    <w:rsid w:val="00132533"/>
    <w:rsid w:val="00134E4A"/>
    <w:rsid w:val="00135772"/>
    <w:rsid w:val="00135AFC"/>
    <w:rsid w:val="00135C0B"/>
    <w:rsid w:val="00135DB2"/>
    <w:rsid w:val="00136647"/>
    <w:rsid w:val="00137825"/>
    <w:rsid w:val="0013784B"/>
    <w:rsid w:val="0013785A"/>
    <w:rsid w:val="0014045F"/>
    <w:rsid w:val="00140904"/>
    <w:rsid w:val="001454FE"/>
    <w:rsid w:val="001468E5"/>
    <w:rsid w:val="00147079"/>
    <w:rsid w:val="00150AC2"/>
    <w:rsid w:val="0015157E"/>
    <w:rsid w:val="00153293"/>
    <w:rsid w:val="001534C4"/>
    <w:rsid w:val="001535DA"/>
    <w:rsid w:val="001547E2"/>
    <w:rsid w:val="0015497C"/>
    <w:rsid w:val="00154E22"/>
    <w:rsid w:val="0015535D"/>
    <w:rsid w:val="00155537"/>
    <w:rsid w:val="0015656F"/>
    <w:rsid w:val="0015688B"/>
    <w:rsid w:val="001572AB"/>
    <w:rsid w:val="00160F86"/>
    <w:rsid w:val="00161CA9"/>
    <w:rsid w:val="00161CD3"/>
    <w:rsid w:val="001649DA"/>
    <w:rsid w:val="00164EEC"/>
    <w:rsid w:val="001657C1"/>
    <w:rsid w:val="00165895"/>
    <w:rsid w:val="00166A70"/>
    <w:rsid w:val="0016751D"/>
    <w:rsid w:val="00167BC7"/>
    <w:rsid w:val="001713D5"/>
    <w:rsid w:val="00171E3D"/>
    <w:rsid w:val="00172A82"/>
    <w:rsid w:val="0017487C"/>
    <w:rsid w:val="00175E41"/>
    <w:rsid w:val="00176141"/>
    <w:rsid w:val="0017626F"/>
    <w:rsid w:val="0018044A"/>
    <w:rsid w:val="001804D1"/>
    <w:rsid w:val="00181BD7"/>
    <w:rsid w:val="00181C3A"/>
    <w:rsid w:val="001838E0"/>
    <w:rsid w:val="0018391D"/>
    <w:rsid w:val="00183EFD"/>
    <w:rsid w:val="00184CCF"/>
    <w:rsid w:val="00184E08"/>
    <w:rsid w:val="001852B9"/>
    <w:rsid w:val="00185312"/>
    <w:rsid w:val="0018597F"/>
    <w:rsid w:val="00185AF4"/>
    <w:rsid w:val="0018734B"/>
    <w:rsid w:val="0019005D"/>
    <w:rsid w:val="00190395"/>
    <w:rsid w:val="00190CCC"/>
    <w:rsid w:val="00192D71"/>
    <w:rsid w:val="0019353F"/>
    <w:rsid w:val="0019371E"/>
    <w:rsid w:val="001941D2"/>
    <w:rsid w:val="00194268"/>
    <w:rsid w:val="00194EF2"/>
    <w:rsid w:val="0019596D"/>
    <w:rsid w:val="00196B5D"/>
    <w:rsid w:val="00197D73"/>
    <w:rsid w:val="001A105E"/>
    <w:rsid w:val="001A2223"/>
    <w:rsid w:val="001A2366"/>
    <w:rsid w:val="001A34E6"/>
    <w:rsid w:val="001A36A8"/>
    <w:rsid w:val="001A396C"/>
    <w:rsid w:val="001A3C7C"/>
    <w:rsid w:val="001A3EA1"/>
    <w:rsid w:val="001A41D8"/>
    <w:rsid w:val="001A5CAD"/>
    <w:rsid w:val="001A6EBD"/>
    <w:rsid w:val="001A7556"/>
    <w:rsid w:val="001A78CF"/>
    <w:rsid w:val="001B1D3F"/>
    <w:rsid w:val="001B25CA"/>
    <w:rsid w:val="001B3BD9"/>
    <w:rsid w:val="001B4353"/>
    <w:rsid w:val="001B4503"/>
    <w:rsid w:val="001B5C2F"/>
    <w:rsid w:val="001B6400"/>
    <w:rsid w:val="001B6770"/>
    <w:rsid w:val="001B7210"/>
    <w:rsid w:val="001B7DE7"/>
    <w:rsid w:val="001B7E73"/>
    <w:rsid w:val="001C1F06"/>
    <w:rsid w:val="001C2D6F"/>
    <w:rsid w:val="001C32C5"/>
    <w:rsid w:val="001C3B4B"/>
    <w:rsid w:val="001C4A5A"/>
    <w:rsid w:val="001C4D71"/>
    <w:rsid w:val="001C59A3"/>
    <w:rsid w:val="001C59DF"/>
    <w:rsid w:val="001C6458"/>
    <w:rsid w:val="001C68CB"/>
    <w:rsid w:val="001D02DE"/>
    <w:rsid w:val="001D0553"/>
    <w:rsid w:val="001D0C07"/>
    <w:rsid w:val="001D1897"/>
    <w:rsid w:val="001D2C50"/>
    <w:rsid w:val="001D3192"/>
    <w:rsid w:val="001D5509"/>
    <w:rsid w:val="001D5A97"/>
    <w:rsid w:val="001D5D4D"/>
    <w:rsid w:val="001D5D97"/>
    <w:rsid w:val="001D6623"/>
    <w:rsid w:val="001D7058"/>
    <w:rsid w:val="001D75AD"/>
    <w:rsid w:val="001D796B"/>
    <w:rsid w:val="001D7CF2"/>
    <w:rsid w:val="001E0464"/>
    <w:rsid w:val="001E060B"/>
    <w:rsid w:val="001E0D98"/>
    <w:rsid w:val="001E192B"/>
    <w:rsid w:val="001E1CFD"/>
    <w:rsid w:val="001E1DA8"/>
    <w:rsid w:val="001E2743"/>
    <w:rsid w:val="001E55F7"/>
    <w:rsid w:val="001E6BBE"/>
    <w:rsid w:val="001E76A8"/>
    <w:rsid w:val="001F0233"/>
    <w:rsid w:val="001F0437"/>
    <w:rsid w:val="001F082E"/>
    <w:rsid w:val="001F2120"/>
    <w:rsid w:val="001F2E8D"/>
    <w:rsid w:val="001F51EC"/>
    <w:rsid w:val="001F56A3"/>
    <w:rsid w:val="001F6C22"/>
    <w:rsid w:val="00200B15"/>
    <w:rsid w:val="00200CEF"/>
    <w:rsid w:val="00200D50"/>
    <w:rsid w:val="00201A57"/>
    <w:rsid w:val="00201F32"/>
    <w:rsid w:val="00202769"/>
    <w:rsid w:val="002033A7"/>
    <w:rsid w:val="00203A7B"/>
    <w:rsid w:val="00203B69"/>
    <w:rsid w:val="002057E9"/>
    <w:rsid w:val="00206129"/>
    <w:rsid w:val="002067A0"/>
    <w:rsid w:val="0020685E"/>
    <w:rsid w:val="002077DF"/>
    <w:rsid w:val="002137D1"/>
    <w:rsid w:val="002140C7"/>
    <w:rsid w:val="00214C31"/>
    <w:rsid w:val="00215138"/>
    <w:rsid w:val="0021554B"/>
    <w:rsid w:val="00215AD1"/>
    <w:rsid w:val="00217AE4"/>
    <w:rsid w:val="00217B80"/>
    <w:rsid w:val="00217F62"/>
    <w:rsid w:val="00221064"/>
    <w:rsid w:val="00225964"/>
    <w:rsid w:val="00226D2B"/>
    <w:rsid w:val="002271B3"/>
    <w:rsid w:val="002303C2"/>
    <w:rsid w:val="00230937"/>
    <w:rsid w:val="0023112B"/>
    <w:rsid w:val="002325AD"/>
    <w:rsid w:val="002325F2"/>
    <w:rsid w:val="00233E48"/>
    <w:rsid w:val="0023748F"/>
    <w:rsid w:val="00240186"/>
    <w:rsid w:val="002402D4"/>
    <w:rsid w:val="00240383"/>
    <w:rsid w:val="00240FC5"/>
    <w:rsid w:val="002412C4"/>
    <w:rsid w:val="002434C6"/>
    <w:rsid w:val="00243E6D"/>
    <w:rsid w:val="0024553D"/>
    <w:rsid w:val="0024570E"/>
    <w:rsid w:val="00246578"/>
    <w:rsid w:val="002469E7"/>
    <w:rsid w:val="0024718D"/>
    <w:rsid w:val="002478C5"/>
    <w:rsid w:val="0024799A"/>
    <w:rsid w:val="0025039F"/>
    <w:rsid w:val="002516D2"/>
    <w:rsid w:val="00251FBE"/>
    <w:rsid w:val="00252BE9"/>
    <w:rsid w:val="00254E35"/>
    <w:rsid w:val="00256673"/>
    <w:rsid w:val="0025669E"/>
    <w:rsid w:val="00257181"/>
    <w:rsid w:val="002579CF"/>
    <w:rsid w:val="002609FB"/>
    <w:rsid w:val="00261DC3"/>
    <w:rsid w:val="00262C4B"/>
    <w:rsid w:val="002639E9"/>
    <w:rsid w:val="00263C12"/>
    <w:rsid w:val="00267322"/>
    <w:rsid w:val="00267640"/>
    <w:rsid w:val="0026772A"/>
    <w:rsid w:val="00267B4C"/>
    <w:rsid w:val="00270626"/>
    <w:rsid w:val="00270CB0"/>
    <w:rsid w:val="0027164E"/>
    <w:rsid w:val="00271726"/>
    <w:rsid w:val="0027210C"/>
    <w:rsid w:val="00274D88"/>
    <w:rsid w:val="00275F69"/>
    <w:rsid w:val="00276088"/>
    <w:rsid w:val="002765C0"/>
    <w:rsid w:val="002766FE"/>
    <w:rsid w:val="00277CA1"/>
    <w:rsid w:val="00280866"/>
    <w:rsid w:val="002826BF"/>
    <w:rsid w:val="002833EC"/>
    <w:rsid w:val="00284294"/>
    <w:rsid w:val="002868D5"/>
    <w:rsid w:val="00286F3D"/>
    <w:rsid w:val="00287CED"/>
    <w:rsid w:val="002905FC"/>
    <w:rsid w:val="00291745"/>
    <w:rsid w:val="00291A62"/>
    <w:rsid w:val="0029296F"/>
    <w:rsid w:val="00293DAD"/>
    <w:rsid w:val="00293EEF"/>
    <w:rsid w:val="00293F8B"/>
    <w:rsid w:val="00294A5C"/>
    <w:rsid w:val="00294EBE"/>
    <w:rsid w:val="00295C0C"/>
    <w:rsid w:val="00296631"/>
    <w:rsid w:val="002975C7"/>
    <w:rsid w:val="00297FD1"/>
    <w:rsid w:val="002A011D"/>
    <w:rsid w:val="002A120D"/>
    <w:rsid w:val="002A1A03"/>
    <w:rsid w:val="002A1BB0"/>
    <w:rsid w:val="002A1C2C"/>
    <w:rsid w:val="002A1EF5"/>
    <w:rsid w:val="002A453D"/>
    <w:rsid w:val="002A6893"/>
    <w:rsid w:val="002A68DE"/>
    <w:rsid w:val="002B0973"/>
    <w:rsid w:val="002B0FAB"/>
    <w:rsid w:val="002B235B"/>
    <w:rsid w:val="002B2B84"/>
    <w:rsid w:val="002B3B74"/>
    <w:rsid w:val="002B5438"/>
    <w:rsid w:val="002B55BF"/>
    <w:rsid w:val="002B5B56"/>
    <w:rsid w:val="002B647D"/>
    <w:rsid w:val="002B6744"/>
    <w:rsid w:val="002B6999"/>
    <w:rsid w:val="002B7335"/>
    <w:rsid w:val="002C034A"/>
    <w:rsid w:val="002C0411"/>
    <w:rsid w:val="002C0F1F"/>
    <w:rsid w:val="002C3DE8"/>
    <w:rsid w:val="002C6588"/>
    <w:rsid w:val="002C75AA"/>
    <w:rsid w:val="002D00E5"/>
    <w:rsid w:val="002D0124"/>
    <w:rsid w:val="002D0323"/>
    <w:rsid w:val="002D04F4"/>
    <w:rsid w:val="002D24C5"/>
    <w:rsid w:val="002D35D5"/>
    <w:rsid w:val="002D3887"/>
    <w:rsid w:val="002D48ED"/>
    <w:rsid w:val="002D4E54"/>
    <w:rsid w:val="002D7FA4"/>
    <w:rsid w:val="002E080E"/>
    <w:rsid w:val="002E084B"/>
    <w:rsid w:val="002E0A33"/>
    <w:rsid w:val="002E167E"/>
    <w:rsid w:val="002E2021"/>
    <w:rsid w:val="002E2D4A"/>
    <w:rsid w:val="002E2EC2"/>
    <w:rsid w:val="002E3237"/>
    <w:rsid w:val="002E33E6"/>
    <w:rsid w:val="002E4596"/>
    <w:rsid w:val="002E587C"/>
    <w:rsid w:val="002E61B3"/>
    <w:rsid w:val="002E63F0"/>
    <w:rsid w:val="002E7361"/>
    <w:rsid w:val="002E7AB7"/>
    <w:rsid w:val="002E7CCE"/>
    <w:rsid w:val="002E7D73"/>
    <w:rsid w:val="002F0322"/>
    <w:rsid w:val="002F1D5F"/>
    <w:rsid w:val="002F1ED5"/>
    <w:rsid w:val="002F1FC9"/>
    <w:rsid w:val="002F227C"/>
    <w:rsid w:val="002F26A1"/>
    <w:rsid w:val="002F280D"/>
    <w:rsid w:val="002F352D"/>
    <w:rsid w:val="002F3F70"/>
    <w:rsid w:val="002F45FC"/>
    <w:rsid w:val="002F50E2"/>
    <w:rsid w:val="002F6214"/>
    <w:rsid w:val="002F746F"/>
    <w:rsid w:val="002F7641"/>
    <w:rsid w:val="002F7FC4"/>
    <w:rsid w:val="00300CBC"/>
    <w:rsid w:val="00300D4E"/>
    <w:rsid w:val="00302258"/>
    <w:rsid w:val="00303D41"/>
    <w:rsid w:val="00304866"/>
    <w:rsid w:val="0030532D"/>
    <w:rsid w:val="00306332"/>
    <w:rsid w:val="003071DE"/>
    <w:rsid w:val="00307278"/>
    <w:rsid w:val="00307415"/>
    <w:rsid w:val="0030749E"/>
    <w:rsid w:val="00307611"/>
    <w:rsid w:val="00307C37"/>
    <w:rsid w:val="00310CCD"/>
    <w:rsid w:val="003128D8"/>
    <w:rsid w:val="003150B8"/>
    <w:rsid w:val="00315D62"/>
    <w:rsid w:val="00316036"/>
    <w:rsid w:val="00316FAD"/>
    <w:rsid w:val="003200EE"/>
    <w:rsid w:val="00321491"/>
    <w:rsid w:val="00322CD3"/>
    <w:rsid w:val="00322E49"/>
    <w:rsid w:val="003235AD"/>
    <w:rsid w:val="003239D1"/>
    <w:rsid w:val="00323D0F"/>
    <w:rsid w:val="00324F6C"/>
    <w:rsid w:val="003252E3"/>
    <w:rsid w:val="003260A2"/>
    <w:rsid w:val="00326AA1"/>
    <w:rsid w:val="003271B2"/>
    <w:rsid w:val="003274BF"/>
    <w:rsid w:val="003275D4"/>
    <w:rsid w:val="003277AA"/>
    <w:rsid w:val="003302A9"/>
    <w:rsid w:val="00331253"/>
    <w:rsid w:val="00332A47"/>
    <w:rsid w:val="00332A8E"/>
    <w:rsid w:val="00332FFF"/>
    <w:rsid w:val="0033415D"/>
    <w:rsid w:val="003357EA"/>
    <w:rsid w:val="00335F1E"/>
    <w:rsid w:val="00336231"/>
    <w:rsid w:val="00336BDD"/>
    <w:rsid w:val="00336F8D"/>
    <w:rsid w:val="0033722F"/>
    <w:rsid w:val="003405BD"/>
    <w:rsid w:val="00341486"/>
    <w:rsid w:val="00341A1E"/>
    <w:rsid w:val="00341B6D"/>
    <w:rsid w:val="00341FF6"/>
    <w:rsid w:val="00343B86"/>
    <w:rsid w:val="00343CF6"/>
    <w:rsid w:val="00346780"/>
    <w:rsid w:val="00347240"/>
    <w:rsid w:val="00347879"/>
    <w:rsid w:val="003500FD"/>
    <w:rsid w:val="00350EE8"/>
    <w:rsid w:val="003526B5"/>
    <w:rsid w:val="00352D97"/>
    <w:rsid w:val="00353237"/>
    <w:rsid w:val="003534BF"/>
    <w:rsid w:val="003540BC"/>
    <w:rsid w:val="00354640"/>
    <w:rsid w:val="00354A8B"/>
    <w:rsid w:val="003570A5"/>
    <w:rsid w:val="00357974"/>
    <w:rsid w:val="00360CB5"/>
    <w:rsid w:val="00361795"/>
    <w:rsid w:val="00362058"/>
    <w:rsid w:val="0036226B"/>
    <w:rsid w:val="003636F7"/>
    <w:rsid w:val="00365867"/>
    <w:rsid w:val="00366479"/>
    <w:rsid w:val="003674D5"/>
    <w:rsid w:val="003678AE"/>
    <w:rsid w:val="00367B93"/>
    <w:rsid w:val="00370900"/>
    <w:rsid w:val="00371142"/>
    <w:rsid w:val="003727F1"/>
    <w:rsid w:val="00372D12"/>
    <w:rsid w:val="003742E3"/>
    <w:rsid w:val="003745FC"/>
    <w:rsid w:val="00375DC4"/>
    <w:rsid w:val="00376649"/>
    <w:rsid w:val="003767E7"/>
    <w:rsid w:val="0037684B"/>
    <w:rsid w:val="00376BEF"/>
    <w:rsid w:val="00376E3F"/>
    <w:rsid w:val="00377DA6"/>
    <w:rsid w:val="0038025E"/>
    <w:rsid w:val="003804A0"/>
    <w:rsid w:val="003822C1"/>
    <w:rsid w:val="00383667"/>
    <w:rsid w:val="003836EF"/>
    <w:rsid w:val="003840C1"/>
    <w:rsid w:val="0038471F"/>
    <w:rsid w:val="00384EED"/>
    <w:rsid w:val="00385779"/>
    <w:rsid w:val="003876B2"/>
    <w:rsid w:val="003876EE"/>
    <w:rsid w:val="003877BD"/>
    <w:rsid w:val="00387895"/>
    <w:rsid w:val="00390DDA"/>
    <w:rsid w:val="003910F4"/>
    <w:rsid w:val="00391BC9"/>
    <w:rsid w:val="00392B82"/>
    <w:rsid w:val="00392E52"/>
    <w:rsid w:val="00393A69"/>
    <w:rsid w:val="00394BFB"/>
    <w:rsid w:val="00394E5D"/>
    <w:rsid w:val="00395B0F"/>
    <w:rsid w:val="0039720F"/>
    <w:rsid w:val="00397FEF"/>
    <w:rsid w:val="003A00FB"/>
    <w:rsid w:val="003A0AAC"/>
    <w:rsid w:val="003A0F25"/>
    <w:rsid w:val="003A215E"/>
    <w:rsid w:val="003A274B"/>
    <w:rsid w:val="003A3274"/>
    <w:rsid w:val="003A3D33"/>
    <w:rsid w:val="003A654E"/>
    <w:rsid w:val="003B0785"/>
    <w:rsid w:val="003B18D5"/>
    <w:rsid w:val="003B1945"/>
    <w:rsid w:val="003B23F8"/>
    <w:rsid w:val="003B258D"/>
    <w:rsid w:val="003B2B0A"/>
    <w:rsid w:val="003B3E2B"/>
    <w:rsid w:val="003B4B11"/>
    <w:rsid w:val="003B5549"/>
    <w:rsid w:val="003B724D"/>
    <w:rsid w:val="003B74CB"/>
    <w:rsid w:val="003B78C9"/>
    <w:rsid w:val="003B79CA"/>
    <w:rsid w:val="003C0781"/>
    <w:rsid w:val="003C2DF0"/>
    <w:rsid w:val="003C3A14"/>
    <w:rsid w:val="003C416E"/>
    <w:rsid w:val="003C5571"/>
    <w:rsid w:val="003C5D88"/>
    <w:rsid w:val="003C67DB"/>
    <w:rsid w:val="003D0A1D"/>
    <w:rsid w:val="003D12FD"/>
    <w:rsid w:val="003D1CBE"/>
    <w:rsid w:val="003D2062"/>
    <w:rsid w:val="003D3208"/>
    <w:rsid w:val="003D3518"/>
    <w:rsid w:val="003D54DA"/>
    <w:rsid w:val="003D58E5"/>
    <w:rsid w:val="003D58FC"/>
    <w:rsid w:val="003D59E6"/>
    <w:rsid w:val="003D7DC5"/>
    <w:rsid w:val="003E0423"/>
    <w:rsid w:val="003E0D4B"/>
    <w:rsid w:val="003E11C8"/>
    <w:rsid w:val="003E183A"/>
    <w:rsid w:val="003E28D0"/>
    <w:rsid w:val="003E3DA6"/>
    <w:rsid w:val="003E3DBE"/>
    <w:rsid w:val="003E46F6"/>
    <w:rsid w:val="003E58F3"/>
    <w:rsid w:val="003E6F9B"/>
    <w:rsid w:val="003E70FB"/>
    <w:rsid w:val="003F2526"/>
    <w:rsid w:val="003F306D"/>
    <w:rsid w:val="003F3424"/>
    <w:rsid w:val="003F40CC"/>
    <w:rsid w:val="003F5CDD"/>
    <w:rsid w:val="003F60CA"/>
    <w:rsid w:val="003F6389"/>
    <w:rsid w:val="003F774E"/>
    <w:rsid w:val="00402139"/>
    <w:rsid w:val="0040409A"/>
    <w:rsid w:val="00404738"/>
    <w:rsid w:val="004047A1"/>
    <w:rsid w:val="00404883"/>
    <w:rsid w:val="00404A8F"/>
    <w:rsid w:val="00404C06"/>
    <w:rsid w:val="004064D0"/>
    <w:rsid w:val="00406F7A"/>
    <w:rsid w:val="0040700C"/>
    <w:rsid w:val="00407994"/>
    <w:rsid w:val="00407B1C"/>
    <w:rsid w:val="00410C99"/>
    <w:rsid w:val="00411F17"/>
    <w:rsid w:val="00411F55"/>
    <w:rsid w:val="00412552"/>
    <w:rsid w:val="00412570"/>
    <w:rsid w:val="00412C21"/>
    <w:rsid w:val="00414367"/>
    <w:rsid w:val="00414A28"/>
    <w:rsid w:val="00414B91"/>
    <w:rsid w:val="00415979"/>
    <w:rsid w:val="00415BC9"/>
    <w:rsid w:val="004202B5"/>
    <w:rsid w:val="0042098D"/>
    <w:rsid w:val="004220CA"/>
    <w:rsid w:val="00422CDF"/>
    <w:rsid w:val="004242B5"/>
    <w:rsid w:val="004242C4"/>
    <w:rsid w:val="00424475"/>
    <w:rsid w:val="00425128"/>
    <w:rsid w:val="00426AE6"/>
    <w:rsid w:val="00427434"/>
    <w:rsid w:val="00427617"/>
    <w:rsid w:val="00427A0E"/>
    <w:rsid w:val="004331A7"/>
    <w:rsid w:val="00434DCE"/>
    <w:rsid w:val="00434E04"/>
    <w:rsid w:val="00436764"/>
    <w:rsid w:val="00436822"/>
    <w:rsid w:val="00441EFE"/>
    <w:rsid w:val="004422C6"/>
    <w:rsid w:val="00442AA4"/>
    <w:rsid w:val="0044365B"/>
    <w:rsid w:val="00444281"/>
    <w:rsid w:val="00444852"/>
    <w:rsid w:val="00446F4F"/>
    <w:rsid w:val="00453A88"/>
    <w:rsid w:val="00453BD4"/>
    <w:rsid w:val="00454EA0"/>
    <w:rsid w:val="00455227"/>
    <w:rsid w:val="00455914"/>
    <w:rsid w:val="00455D96"/>
    <w:rsid w:val="00455F7E"/>
    <w:rsid w:val="00456662"/>
    <w:rsid w:val="00457F06"/>
    <w:rsid w:val="004639AA"/>
    <w:rsid w:val="004642D4"/>
    <w:rsid w:val="004651EA"/>
    <w:rsid w:val="004658DD"/>
    <w:rsid w:val="0046626E"/>
    <w:rsid w:val="004669B0"/>
    <w:rsid w:val="0046709E"/>
    <w:rsid w:val="00467D8A"/>
    <w:rsid w:val="00470322"/>
    <w:rsid w:val="004712F1"/>
    <w:rsid w:val="0047132C"/>
    <w:rsid w:val="00473204"/>
    <w:rsid w:val="0047486C"/>
    <w:rsid w:val="00474DF7"/>
    <w:rsid w:val="00475413"/>
    <w:rsid w:val="00475F92"/>
    <w:rsid w:val="0047618B"/>
    <w:rsid w:val="00477A85"/>
    <w:rsid w:val="0048014F"/>
    <w:rsid w:val="004815A3"/>
    <w:rsid w:val="004816E6"/>
    <w:rsid w:val="00482184"/>
    <w:rsid w:val="00482678"/>
    <w:rsid w:val="0048531B"/>
    <w:rsid w:val="00486504"/>
    <w:rsid w:val="004869FD"/>
    <w:rsid w:val="00486D46"/>
    <w:rsid w:val="00487160"/>
    <w:rsid w:val="0049000C"/>
    <w:rsid w:val="00490154"/>
    <w:rsid w:val="00490C01"/>
    <w:rsid w:val="00490F7F"/>
    <w:rsid w:val="00493168"/>
    <w:rsid w:val="004935C5"/>
    <w:rsid w:val="00493725"/>
    <w:rsid w:val="00493932"/>
    <w:rsid w:val="00493B80"/>
    <w:rsid w:val="00493EBF"/>
    <w:rsid w:val="004950B0"/>
    <w:rsid w:val="00495A7B"/>
    <w:rsid w:val="00496095"/>
    <w:rsid w:val="004962E9"/>
    <w:rsid w:val="004966F2"/>
    <w:rsid w:val="00496859"/>
    <w:rsid w:val="00497593"/>
    <w:rsid w:val="004A2650"/>
    <w:rsid w:val="004A2EAB"/>
    <w:rsid w:val="004A4484"/>
    <w:rsid w:val="004A4865"/>
    <w:rsid w:val="004A489E"/>
    <w:rsid w:val="004A4D86"/>
    <w:rsid w:val="004A529E"/>
    <w:rsid w:val="004A5D94"/>
    <w:rsid w:val="004A5E13"/>
    <w:rsid w:val="004A64DE"/>
    <w:rsid w:val="004A72E7"/>
    <w:rsid w:val="004A75AA"/>
    <w:rsid w:val="004B054A"/>
    <w:rsid w:val="004B0D27"/>
    <w:rsid w:val="004B2AD2"/>
    <w:rsid w:val="004B383E"/>
    <w:rsid w:val="004B5221"/>
    <w:rsid w:val="004B537A"/>
    <w:rsid w:val="004B60E4"/>
    <w:rsid w:val="004B66E0"/>
    <w:rsid w:val="004B6C6C"/>
    <w:rsid w:val="004B7C00"/>
    <w:rsid w:val="004C02E6"/>
    <w:rsid w:val="004C0BF8"/>
    <w:rsid w:val="004C10D9"/>
    <w:rsid w:val="004C19C9"/>
    <w:rsid w:val="004C391A"/>
    <w:rsid w:val="004C3CCD"/>
    <w:rsid w:val="004C49B6"/>
    <w:rsid w:val="004C7DDF"/>
    <w:rsid w:val="004D0982"/>
    <w:rsid w:val="004D18B6"/>
    <w:rsid w:val="004D19DC"/>
    <w:rsid w:val="004D1C6B"/>
    <w:rsid w:val="004D1EA9"/>
    <w:rsid w:val="004D2D99"/>
    <w:rsid w:val="004D4347"/>
    <w:rsid w:val="004D444C"/>
    <w:rsid w:val="004D6966"/>
    <w:rsid w:val="004D72B8"/>
    <w:rsid w:val="004E13E0"/>
    <w:rsid w:val="004E1F6F"/>
    <w:rsid w:val="004E3502"/>
    <w:rsid w:val="004E35C8"/>
    <w:rsid w:val="004E3DB5"/>
    <w:rsid w:val="004E5338"/>
    <w:rsid w:val="004E54DD"/>
    <w:rsid w:val="004E6859"/>
    <w:rsid w:val="004F1BC0"/>
    <w:rsid w:val="004F1E13"/>
    <w:rsid w:val="004F2080"/>
    <w:rsid w:val="004F5E9E"/>
    <w:rsid w:val="004F63CB"/>
    <w:rsid w:val="004F68D7"/>
    <w:rsid w:val="004F6F6F"/>
    <w:rsid w:val="004F7084"/>
    <w:rsid w:val="004F7112"/>
    <w:rsid w:val="00501EAE"/>
    <w:rsid w:val="00501F06"/>
    <w:rsid w:val="005027A4"/>
    <w:rsid w:val="005027CD"/>
    <w:rsid w:val="00502AD0"/>
    <w:rsid w:val="0050626D"/>
    <w:rsid w:val="00506AC4"/>
    <w:rsid w:val="00507139"/>
    <w:rsid w:val="00507296"/>
    <w:rsid w:val="00507312"/>
    <w:rsid w:val="00507BA8"/>
    <w:rsid w:val="00507C48"/>
    <w:rsid w:val="005127A2"/>
    <w:rsid w:val="005128E4"/>
    <w:rsid w:val="00512BDF"/>
    <w:rsid w:val="00515170"/>
    <w:rsid w:val="00517087"/>
    <w:rsid w:val="00517FB4"/>
    <w:rsid w:val="00520485"/>
    <w:rsid w:val="00520CDC"/>
    <w:rsid w:val="00520DE2"/>
    <w:rsid w:val="00521676"/>
    <w:rsid w:val="00522D22"/>
    <w:rsid w:val="005234A5"/>
    <w:rsid w:val="00526276"/>
    <w:rsid w:val="005273A4"/>
    <w:rsid w:val="00527943"/>
    <w:rsid w:val="005309C9"/>
    <w:rsid w:val="00531665"/>
    <w:rsid w:val="00533527"/>
    <w:rsid w:val="0053354E"/>
    <w:rsid w:val="005346E2"/>
    <w:rsid w:val="00535702"/>
    <w:rsid w:val="00535A45"/>
    <w:rsid w:val="00535D22"/>
    <w:rsid w:val="0053683F"/>
    <w:rsid w:val="00536EE5"/>
    <w:rsid w:val="005411CD"/>
    <w:rsid w:val="00541612"/>
    <w:rsid w:val="00541B44"/>
    <w:rsid w:val="005432C1"/>
    <w:rsid w:val="005440FF"/>
    <w:rsid w:val="005443DD"/>
    <w:rsid w:val="00545D77"/>
    <w:rsid w:val="00545DA7"/>
    <w:rsid w:val="00546C4B"/>
    <w:rsid w:val="00546D72"/>
    <w:rsid w:val="0054738A"/>
    <w:rsid w:val="005478F8"/>
    <w:rsid w:val="00547B3E"/>
    <w:rsid w:val="005514A8"/>
    <w:rsid w:val="005517B2"/>
    <w:rsid w:val="0055279F"/>
    <w:rsid w:val="005541EF"/>
    <w:rsid w:val="00554441"/>
    <w:rsid w:val="0055468C"/>
    <w:rsid w:val="00556365"/>
    <w:rsid w:val="0055752F"/>
    <w:rsid w:val="00557F75"/>
    <w:rsid w:val="00561675"/>
    <w:rsid w:val="00562059"/>
    <w:rsid w:val="00562F05"/>
    <w:rsid w:val="0056423E"/>
    <w:rsid w:val="005642BF"/>
    <w:rsid w:val="00564FCF"/>
    <w:rsid w:val="00565253"/>
    <w:rsid w:val="00565631"/>
    <w:rsid w:val="00566432"/>
    <w:rsid w:val="00567D80"/>
    <w:rsid w:val="0057085A"/>
    <w:rsid w:val="00574DA9"/>
    <w:rsid w:val="00575E81"/>
    <w:rsid w:val="00577052"/>
    <w:rsid w:val="005774CA"/>
    <w:rsid w:val="005803E4"/>
    <w:rsid w:val="00580EA2"/>
    <w:rsid w:val="00581D3D"/>
    <w:rsid w:val="0058579D"/>
    <w:rsid w:val="00585B08"/>
    <w:rsid w:val="005867E0"/>
    <w:rsid w:val="005869EA"/>
    <w:rsid w:val="005908F7"/>
    <w:rsid w:val="00590AF8"/>
    <w:rsid w:val="00591F19"/>
    <w:rsid w:val="0059285B"/>
    <w:rsid w:val="00593167"/>
    <w:rsid w:val="00593387"/>
    <w:rsid w:val="00593CC9"/>
    <w:rsid w:val="00593CD1"/>
    <w:rsid w:val="0059514A"/>
    <w:rsid w:val="005957BE"/>
    <w:rsid w:val="005957CE"/>
    <w:rsid w:val="00595A8D"/>
    <w:rsid w:val="00596A40"/>
    <w:rsid w:val="00596C23"/>
    <w:rsid w:val="0059718D"/>
    <w:rsid w:val="00597307"/>
    <w:rsid w:val="005A07F5"/>
    <w:rsid w:val="005A0945"/>
    <w:rsid w:val="005A0AE7"/>
    <w:rsid w:val="005A146D"/>
    <w:rsid w:val="005A20C6"/>
    <w:rsid w:val="005A228D"/>
    <w:rsid w:val="005A2B91"/>
    <w:rsid w:val="005A2F88"/>
    <w:rsid w:val="005A4106"/>
    <w:rsid w:val="005A4244"/>
    <w:rsid w:val="005A6AE3"/>
    <w:rsid w:val="005A70C0"/>
    <w:rsid w:val="005A721B"/>
    <w:rsid w:val="005B0035"/>
    <w:rsid w:val="005B23B1"/>
    <w:rsid w:val="005B348E"/>
    <w:rsid w:val="005B367E"/>
    <w:rsid w:val="005B4052"/>
    <w:rsid w:val="005B4ACE"/>
    <w:rsid w:val="005B4FA1"/>
    <w:rsid w:val="005B6F06"/>
    <w:rsid w:val="005B7EFF"/>
    <w:rsid w:val="005C1AFC"/>
    <w:rsid w:val="005C3E8D"/>
    <w:rsid w:val="005C532A"/>
    <w:rsid w:val="005C53DB"/>
    <w:rsid w:val="005C5A14"/>
    <w:rsid w:val="005C5A5C"/>
    <w:rsid w:val="005C5CA0"/>
    <w:rsid w:val="005C664F"/>
    <w:rsid w:val="005D0153"/>
    <w:rsid w:val="005D01AE"/>
    <w:rsid w:val="005D0361"/>
    <w:rsid w:val="005D1E4E"/>
    <w:rsid w:val="005D2709"/>
    <w:rsid w:val="005D2B24"/>
    <w:rsid w:val="005D48D9"/>
    <w:rsid w:val="005D6144"/>
    <w:rsid w:val="005D6CF7"/>
    <w:rsid w:val="005D7B56"/>
    <w:rsid w:val="005E12E5"/>
    <w:rsid w:val="005E13C1"/>
    <w:rsid w:val="005E271D"/>
    <w:rsid w:val="005E2B5C"/>
    <w:rsid w:val="005E3E47"/>
    <w:rsid w:val="005E431D"/>
    <w:rsid w:val="005E4CF8"/>
    <w:rsid w:val="005E58D8"/>
    <w:rsid w:val="005E5E06"/>
    <w:rsid w:val="005E6A1A"/>
    <w:rsid w:val="005E748F"/>
    <w:rsid w:val="005E77F2"/>
    <w:rsid w:val="005F00CF"/>
    <w:rsid w:val="005F05F1"/>
    <w:rsid w:val="005F21BB"/>
    <w:rsid w:val="005F23ED"/>
    <w:rsid w:val="005F2C8E"/>
    <w:rsid w:val="005F442D"/>
    <w:rsid w:val="005F4B92"/>
    <w:rsid w:val="005F4F5F"/>
    <w:rsid w:val="005F5332"/>
    <w:rsid w:val="005F57BD"/>
    <w:rsid w:val="005F7317"/>
    <w:rsid w:val="005F77FC"/>
    <w:rsid w:val="005F7DA7"/>
    <w:rsid w:val="005F7DBF"/>
    <w:rsid w:val="005F7EE1"/>
    <w:rsid w:val="0060038D"/>
    <w:rsid w:val="00601406"/>
    <w:rsid w:val="00602A75"/>
    <w:rsid w:val="00606A5D"/>
    <w:rsid w:val="0060741B"/>
    <w:rsid w:val="00610FD4"/>
    <w:rsid w:val="00613EB3"/>
    <w:rsid w:val="006147C5"/>
    <w:rsid w:val="006162EA"/>
    <w:rsid w:val="00616E41"/>
    <w:rsid w:val="006178D2"/>
    <w:rsid w:val="00617EE5"/>
    <w:rsid w:val="0062020E"/>
    <w:rsid w:val="006218B4"/>
    <w:rsid w:val="006219BE"/>
    <w:rsid w:val="00622479"/>
    <w:rsid w:val="006233B8"/>
    <w:rsid w:val="00623435"/>
    <w:rsid w:val="006240A8"/>
    <w:rsid w:val="00624163"/>
    <w:rsid w:val="0062424C"/>
    <w:rsid w:val="00624D02"/>
    <w:rsid w:val="00625290"/>
    <w:rsid w:val="0062563F"/>
    <w:rsid w:val="00625F77"/>
    <w:rsid w:val="0062791A"/>
    <w:rsid w:val="006279CD"/>
    <w:rsid w:val="00627BA9"/>
    <w:rsid w:val="006318FB"/>
    <w:rsid w:val="006327C0"/>
    <w:rsid w:val="00632B89"/>
    <w:rsid w:val="00633817"/>
    <w:rsid w:val="00633BD9"/>
    <w:rsid w:val="0063428F"/>
    <w:rsid w:val="00634443"/>
    <w:rsid w:val="00634659"/>
    <w:rsid w:val="00634B61"/>
    <w:rsid w:val="00635504"/>
    <w:rsid w:val="00636773"/>
    <w:rsid w:val="006367B7"/>
    <w:rsid w:val="006378DD"/>
    <w:rsid w:val="006419CF"/>
    <w:rsid w:val="00642A3E"/>
    <w:rsid w:val="00642B32"/>
    <w:rsid w:val="0064377E"/>
    <w:rsid w:val="0064477C"/>
    <w:rsid w:val="00644B74"/>
    <w:rsid w:val="0064559A"/>
    <w:rsid w:val="00646D28"/>
    <w:rsid w:val="00646DCE"/>
    <w:rsid w:val="006500DE"/>
    <w:rsid w:val="00650433"/>
    <w:rsid w:val="00650F8A"/>
    <w:rsid w:val="00651E74"/>
    <w:rsid w:val="00652076"/>
    <w:rsid w:val="0065284D"/>
    <w:rsid w:val="00653D2B"/>
    <w:rsid w:val="0065463D"/>
    <w:rsid w:val="00655D32"/>
    <w:rsid w:val="00655E19"/>
    <w:rsid w:val="006564F4"/>
    <w:rsid w:val="00656723"/>
    <w:rsid w:val="00661C83"/>
    <w:rsid w:val="006622F9"/>
    <w:rsid w:val="00662A6D"/>
    <w:rsid w:val="00662FCC"/>
    <w:rsid w:val="00664872"/>
    <w:rsid w:val="006650F2"/>
    <w:rsid w:val="0066770C"/>
    <w:rsid w:val="00670284"/>
    <w:rsid w:val="00672459"/>
    <w:rsid w:val="0067246B"/>
    <w:rsid w:val="00672495"/>
    <w:rsid w:val="00672F23"/>
    <w:rsid w:val="0067559F"/>
    <w:rsid w:val="00675E2E"/>
    <w:rsid w:val="006762B7"/>
    <w:rsid w:val="00681A57"/>
    <w:rsid w:val="00686AF8"/>
    <w:rsid w:val="00686CAF"/>
    <w:rsid w:val="006904ED"/>
    <w:rsid w:val="00690576"/>
    <w:rsid w:val="00693305"/>
    <w:rsid w:val="006938AF"/>
    <w:rsid w:val="006942C4"/>
    <w:rsid w:val="006949DE"/>
    <w:rsid w:val="0069607E"/>
    <w:rsid w:val="00696661"/>
    <w:rsid w:val="006966A2"/>
    <w:rsid w:val="00697449"/>
    <w:rsid w:val="006A1FD7"/>
    <w:rsid w:val="006A2399"/>
    <w:rsid w:val="006A4343"/>
    <w:rsid w:val="006A6467"/>
    <w:rsid w:val="006A689E"/>
    <w:rsid w:val="006A7A58"/>
    <w:rsid w:val="006B07ED"/>
    <w:rsid w:val="006B0DE3"/>
    <w:rsid w:val="006B0F6B"/>
    <w:rsid w:val="006B1C07"/>
    <w:rsid w:val="006B2522"/>
    <w:rsid w:val="006B2F14"/>
    <w:rsid w:val="006B3665"/>
    <w:rsid w:val="006B41A3"/>
    <w:rsid w:val="006B59F6"/>
    <w:rsid w:val="006B62A9"/>
    <w:rsid w:val="006B7C81"/>
    <w:rsid w:val="006C12DC"/>
    <w:rsid w:val="006C1F01"/>
    <w:rsid w:val="006C2B4B"/>
    <w:rsid w:val="006C49EE"/>
    <w:rsid w:val="006C52AE"/>
    <w:rsid w:val="006C633D"/>
    <w:rsid w:val="006C6950"/>
    <w:rsid w:val="006C6AD1"/>
    <w:rsid w:val="006C77A7"/>
    <w:rsid w:val="006C7A8B"/>
    <w:rsid w:val="006C7FAA"/>
    <w:rsid w:val="006D17C9"/>
    <w:rsid w:val="006D1BD7"/>
    <w:rsid w:val="006D23BB"/>
    <w:rsid w:val="006D2654"/>
    <w:rsid w:val="006D4AC2"/>
    <w:rsid w:val="006D555A"/>
    <w:rsid w:val="006D6F00"/>
    <w:rsid w:val="006D71CD"/>
    <w:rsid w:val="006E03B1"/>
    <w:rsid w:val="006E0BC0"/>
    <w:rsid w:val="006E10D6"/>
    <w:rsid w:val="006E1A62"/>
    <w:rsid w:val="006E2244"/>
    <w:rsid w:val="006E3142"/>
    <w:rsid w:val="006E389D"/>
    <w:rsid w:val="006E49CD"/>
    <w:rsid w:val="006E4F94"/>
    <w:rsid w:val="006E5D46"/>
    <w:rsid w:val="006E5E0F"/>
    <w:rsid w:val="006E63EE"/>
    <w:rsid w:val="006E76F4"/>
    <w:rsid w:val="006F0593"/>
    <w:rsid w:val="006F07C7"/>
    <w:rsid w:val="006F2EA7"/>
    <w:rsid w:val="006F3B03"/>
    <w:rsid w:val="006F6538"/>
    <w:rsid w:val="006F7E93"/>
    <w:rsid w:val="00700949"/>
    <w:rsid w:val="00700DE7"/>
    <w:rsid w:val="007014DF"/>
    <w:rsid w:val="00701EAD"/>
    <w:rsid w:val="00701F0D"/>
    <w:rsid w:val="00703549"/>
    <w:rsid w:val="007035B2"/>
    <w:rsid w:val="00705D55"/>
    <w:rsid w:val="00707DF5"/>
    <w:rsid w:val="007107A5"/>
    <w:rsid w:val="00710D5E"/>
    <w:rsid w:val="007112BB"/>
    <w:rsid w:val="007113CE"/>
    <w:rsid w:val="00711BAF"/>
    <w:rsid w:val="007124E2"/>
    <w:rsid w:val="00712A77"/>
    <w:rsid w:val="00712CD8"/>
    <w:rsid w:val="00713659"/>
    <w:rsid w:val="007141C1"/>
    <w:rsid w:val="00714A54"/>
    <w:rsid w:val="00717746"/>
    <w:rsid w:val="00717C58"/>
    <w:rsid w:val="00720661"/>
    <w:rsid w:val="00720DE0"/>
    <w:rsid w:val="007219A9"/>
    <w:rsid w:val="00722E4A"/>
    <w:rsid w:val="00723479"/>
    <w:rsid w:val="00723E87"/>
    <w:rsid w:val="00724695"/>
    <w:rsid w:val="007252AF"/>
    <w:rsid w:val="00726082"/>
    <w:rsid w:val="00730821"/>
    <w:rsid w:val="00731333"/>
    <w:rsid w:val="007325A5"/>
    <w:rsid w:val="007325D2"/>
    <w:rsid w:val="00732A16"/>
    <w:rsid w:val="00733481"/>
    <w:rsid w:val="00734946"/>
    <w:rsid w:val="00734B9B"/>
    <w:rsid w:val="00737453"/>
    <w:rsid w:val="00737B77"/>
    <w:rsid w:val="00740461"/>
    <w:rsid w:val="00741C60"/>
    <w:rsid w:val="007434A6"/>
    <w:rsid w:val="00744687"/>
    <w:rsid w:val="00744D0A"/>
    <w:rsid w:val="0074557B"/>
    <w:rsid w:val="00745604"/>
    <w:rsid w:val="00746D35"/>
    <w:rsid w:val="007500AD"/>
    <w:rsid w:val="00751035"/>
    <w:rsid w:val="0075211D"/>
    <w:rsid w:val="007522E1"/>
    <w:rsid w:val="00752332"/>
    <w:rsid w:val="007524C7"/>
    <w:rsid w:val="00760239"/>
    <w:rsid w:val="007603D4"/>
    <w:rsid w:val="00760C33"/>
    <w:rsid w:val="00763279"/>
    <w:rsid w:val="00763F7F"/>
    <w:rsid w:val="0076416A"/>
    <w:rsid w:val="007641D1"/>
    <w:rsid w:val="007666EF"/>
    <w:rsid w:val="0076702F"/>
    <w:rsid w:val="0076795A"/>
    <w:rsid w:val="007679D6"/>
    <w:rsid w:val="00770F48"/>
    <w:rsid w:val="007719E4"/>
    <w:rsid w:val="00771FCD"/>
    <w:rsid w:val="00772390"/>
    <w:rsid w:val="00772A5E"/>
    <w:rsid w:val="0077345A"/>
    <w:rsid w:val="00773547"/>
    <w:rsid w:val="00774F2D"/>
    <w:rsid w:val="00775D56"/>
    <w:rsid w:val="0077686F"/>
    <w:rsid w:val="00776B2D"/>
    <w:rsid w:val="00782479"/>
    <w:rsid w:val="00783635"/>
    <w:rsid w:val="007866C9"/>
    <w:rsid w:val="007868B6"/>
    <w:rsid w:val="00786C3E"/>
    <w:rsid w:val="00786CC7"/>
    <w:rsid w:val="00791A2C"/>
    <w:rsid w:val="00792165"/>
    <w:rsid w:val="007936B4"/>
    <w:rsid w:val="00794721"/>
    <w:rsid w:val="00794F43"/>
    <w:rsid w:val="00795A76"/>
    <w:rsid w:val="00797F88"/>
    <w:rsid w:val="007A11B7"/>
    <w:rsid w:val="007A2A5B"/>
    <w:rsid w:val="007A2C48"/>
    <w:rsid w:val="007A39F7"/>
    <w:rsid w:val="007A3CA3"/>
    <w:rsid w:val="007A402F"/>
    <w:rsid w:val="007A48CF"/>
    <w:rsid w:val="007A4DE1"/>
    <w:rsid w:val="007A5CA6"/>
    <w:rsid w:val="007A6755"/>
    <w:rsid w:val="007A7925"/>
    <w:rsid w:val="007B0AA9"/>
    <w:rsid w:val="007B1BFA"/>
    <w:rsid w:val="007B1DD2"/>
    <w:rsid w:val="007B1ED8"/>
    <w:rsid w:val="007B2B79"/>
    <w:rsid w:val="007B2C1B"/>
    <w:rsid w:val="007B2D83"/>
    <w:rsid w:val="007B3638"/>
    <w:rsid w:val="007B3825"/>
    <w:rsid w:val="007B42BB"/>
    <w:rsid w:val="007B46D1"/>
    <w:rsid w:val="007B4824"/>
    <w:rsid w:val="007B6697"/>
    <w:rsid w:val="007B6BB3"/>
    <w:rsid w:val="007B725F"/>
    <w:rsid w:val="007B7AC6"/>
    <w:rsid w:val="007B7F66"/>
    <w:rsid w:val="007C0013"/>
    <w:rsid w:val="007C12A9"/>
    <w:rsid w:val="007C203E"/>
    <w:rsid w:val="007C2479"/>
    <w:rsid w:val="007C292B"/>
    <w:rsid w:val="007C2CA4"/>
    <w:rsid w:val="007C2EBF"/>
    <w:rsid w:val="007C351E"/>
    <w:rsid w:val="007C65BA"/>
    <w:rsid w:val="007C6E26"/>
    <w:rsid w:val="007C72F6"/>
    <w:rsid w:val="007D0716"/>
    <w:rsid w:val="007D0B12"/>
    <w:rsid w:val="007D1273"/>
    <w:rsid w:val="007D2402"/>
    <w:rsid w:val="007D2977"/>
    <w:rsid w:val="007D37E7"/>
    <w:rsid w:val="007D3F03"/>
    <w:rsid w:val="007D3F7E"/>
    <w:rsid w:val="007D429E"/>
    <w:rsid w:val="007D4BDA"/>
    <w:rsid w:val="007D52BA"/>
    <w:rsid w:val="007D6B2F"/>
    <w:rsid w:val="007D728F"/>
    <w:rsid w:val="007D76A6"/>
    <w:rsid w:val="007D7E89"/>
    <w:rsid w:val="007E0009"/>
    <w:rsid w:val="007E0D7B"/>
    <w:rsid w:val="007E128E"/>
    <w:rsid w:val="007E18E7"/>
    <w:rsid w:val="007E26E2"/>
    <w:rsid w:val="007E2996"/>
    <w:rsid w:val="007E34C1"/>
    <w:rsid w:val="007E3CE4"/>
    <w:rsid w:val="007E3E86"/>
    <w:rsid w:val="007E3FCE"/>
    <w:rsid w:val="007E41D9"/>
    <w:rsid w:val="007E47C5"/>
    <w:rsid w:val="007E5564"/>
    <w:rsid w:val="007E73DA"/>
    <w:rsid w:val="007E7E43"/>
    <w:rsid w:val="007F04CD"/>
    <w:rsid w:val="007F0702"/>
    <w:rsid w:val="007F28D3"/>
    <w:rsid w:val="007F4479"/>
    <w:rsid w:val="007F7134"/>
    <w:rsid w:val="007F74AC"/>
    <w:rsid w:val="008008AE"/>
    <w:rsid w:val="00800921"/>
    <w:rsid w:val="00802982"/>
    <w:rsid w:val="00802FB8"/>
    <w:rsid w:val="008042D4"/>
    <w:rsid w:val="00804608"/>
    <w:rsid w:val="0080533D"/>
    <w:rsid w:val="00806FEB"/>
    <w:rsid w:val="00807502"/>
    <w:rsid w:val="00807666"/>
    <w:rsid w:val="00807F2E"/>
    <w:rsid w:val="00812656"/>
    <w:rsid w:val="0081347A"/>
    <w:rsid w:val="00814D0C"/>
    <w:rsid w:val="00817073"/>
    <w:rsid w:val="0082019C"/>
    <w:rsid w:val="00820452"/>
    <w:rsid w:val="0082083E"/>
    <w:rsid w:val="00820F6A"/>
    <w:rsid w:val="00821B57"/>
    <w:rsid w:val="008221B6"/>
    <w:rsid w:val="008227EA"/>
    <w:rsid w:val="00823DDA"/>
    <w:rsid w:val="008240CF"/>
    <w:rsid w:val="00824C67"/>
    <w:rsid w:val="0082614D"/>
    <w:rsid w:val="00826CE3"/>
    <w:rsid w:val="0082764C"/>
    <w:rsid w:val="008315D8"/>
    <w:rsid w:val="00831787"/>
    <w:rsid w:val="008349D7"/>
    <w:rsid w:val="00834FDA"/>
    <w:rsid w:val="00835356"/>
    <w:rsid w:val="008357E1"/>
    <w:rsid w:val="008358D4"/>
    <w:rsid w:val="00836E4A"/>
    <w:rsid w:val="0083712A"/>
    <w:rsid w:val="00837ACC"/>
    <w:rsid w:val="008405B1"/>
    <w:rsid w:val="0084084F"/>
    <w:rsid w:val="00840AA8"/>
    <w:rsid w:val="00841B56"/>
    <w:rsid w:val="0084280A"/>
    <w:rsid w:val="00844081"/>
    <w:rsid w:val="00845AC5"/>
    <w:rsid w:val="008463B6"/>
    <w:rsid w:val="00846611"/>
    <w:rsid w:val="00846B40"/>
    <w:rsid w:val="00847A38"/>
    <w:rsid w:val="008512DE"/>
    <w:rsid w:val="008515AC"/>
    <w:rsid w:val="008525F7"/>
    <w:rsid w:val="00852F57"/>
    <w:rsid w:val="00853E58"/>
    <w:rsid w:val="00855227"/>
    <w:rsid w:val="00855396"/>
    <w:rsid w:val="008560DD"/>
    <w:rsid w:val="00856107"/>
    <w:rsid w:val="008569EB"/>
    <w:rsid w:val="00857003"/>
    <w:rsid w:val="00857240"/>
    <w:rsid w:val="008576C5"/>
    <w:rsid w:val="00861824"/>
    <w:rsid w:val="00861FE2"/>
    <w:rsid w:val="00862038"/>
    <w:rsid w:val="00862861"/>
    <w:rsid w:val="008635DD"/>
    <w:rsid w:val="00863D03"/>
    <w:rsid w:val="00865E98"/>
    <w:rsid w:val="008660B6"/>
    <w:rsid w:val="008666C5"/>
    <w:rsid w:val="008675F5"/>
    <w:rsid w:val="008704C4"/>
    <w:rsid w:val="00871E84"/>
    <w:rsid w:val="00872741"/>
    <w:rsid w:val="008729A8"/>
    <w:rsid w:val="00872A0A"/>
    <w:rsid w:val="0087347E"/>
    <w:rsid w:val="00873EC3"/>
    <w:rsid w:val="00874170"/>
    <w:rsid w:val="008766AE"/>
    <w:rsid w:val="008768CA"/>
    <w:rsid w:val="00876ED2"/>
    <w:rsid w:val="008770A5"/>
    <w:rsid w:val="00880AD2"/>
    <w:rsid w:val="00880E86"/>
    <w:rsid w:val="00881060"/>
    <w:rsid w:val="008821D5"/>
    <w:rsid w:val="008823ED"/>
    <w:rsid w:val="00883353"/>
    <w:rsid w:val="00883F30"/>
    <w:rsid w:val="00886DE1"/>
    <w:rsid w:val="008870E1"/>
    <w:rsid w:val="0089020A"/>
    <w:rsid w:val="008905BB"/>
    <w:rsid w:val="008914B9"/>
    <w:rsid w:val="00891E2C"/>
    <w:rsid w:val="0089230D"/>
    <w:rsid w:val="008927B7"/>
    <w:rsid w:val="00893B74"/>
    <w:rsid w:val="0089472F"/>
    <w:rsid w:val="00894B2C"/>
    <w:rsid w:val="00894FF3"/>
    <w:rsid w:val="00895349"/>
    <w:rsid w:val="008953CF"/>
    <w:rsid w:val="00895455"/>
    <w:rsid w:val="00896092"/>
    <w:rsid w:val="0089750A"/>
    <w:rsid w:val="008A08BD"/>
    <w:rsid w:val="008A0F6F"/>
    <w:rsid w:val="008A1056"/>
    <w:rsid w:val="008A1577"/>
    <w:rsid w:val="008A19E2"/>
    <w:rsid w:val="008A1FDA"/>
    <w:rsid w:val="008A2349"/>
    <w:rsid w:val="008A241F"/>
    <w:rsid w:val="008A2E00"/>
    <w:rsid w:val="008A2E72"/>
    <w:rsid w:val="008A2FC8"/>
    <w:rsid w:val="008A38D3"/>
    <w:rsid w:val="008A3BE4"/>
    <w:rsid w:val="008A4533"/>
    <w:rsid w:val="008A4754"/>
    <w:rsid w:val="008A628C"/>
    <w:rsid w:val="008A6AE3"/>
    <w:rsid w:val="008A7EC5"/>
    <w:rsid w:val="008B0305"/>
    <w:rsid w:val="008B0769"/>
    <w:rsid w:val="008B14E9"/>
    <w:rsid w:val="008B22C1"/>
    <w:rsid w:val="008B267E"/>
    <w:rsid w:val="008B31A7"/>
    <w:rsid w:val="008B3A95"/>
    <w:rsid w:val="008B4339"/>
    <w:rsid w:val="008B6829"/>
    <w:rsid w:val="008B70C5"/>
    <w:rsid w:val="008C0370"/>
    <w:rsid w:val="008C0821"/>
    <w:rsid w:val="008C1042"/>
    <w:rsid w:val="008C192B"/>
    <w:rsid w:val="008C2257"/>
    <w:rsid w:val="008C322C"/>
    <w:rsid w:val="008C3A12"/>
    <w:rsid w:val="008C3E5D"/>
    <w:rsid w:val="008C51DF"/>
    <w:rsid w:val="008C571B"/>
    <w:rsid w:val="008C5D4C"/>
    <w:rsid w:val="008C62C1"/>
    <w:rsid w:val="008C704F"/>
    <w:rsid w:val="008C71BA"/>
    <w:rsid w:val="008C7389"/>
    <w:rsid w:val="008C7D0B"/>
    <w:rsid w:val="008D38FA"/>
    <w:rsid w:val="008D3C06"/>
    <w:rsid w:val="008D409D"/>
    <w:rsid w:val="008D4B59"/>
    <w:rsid w:val="008D4D80"/>
    <w:rsid w:val="008D6992"/>
    <w:rsid w:val="008D75AE"/>
    <w:rsid w:val="008D7685"/>
    <w:rsid w:val="008E0183"/>
    <w:rsid w:val="008E079D"/>
    <w:rsid w:val="008E1722"/>
    <w:rsid w:val="008E2B9F"/>
    <w:rsid w:val="008E2C43"/>
    <w:rsid w:val="008E360C"/>
    <w:rsid w:val="008E3AB1"/>
    <w:rsid w:val="008E3DFD"/>
    <w:rsid w:val="008E3FEB"/>
    <w:rsid w:val="008E4103"/>
    <w:rsid w:val="008E4190"/>
    <w:rsid w:val="008E4D1E"/>
    <w:rsid w:val="008E60FF"/>
    <w:rsid w:val="008E6EB6"/>
    <w:rsid w:val="008E7582"/>
    <w:rsid w:val="008E7961"/>
    <w:rsid w:val="008E7C5F"/>
    <w:rsid w:val="008F0502"/>
    <w:rsid w:val="008F1269"/>
    <w:rsid w:val="008F1F8E"/>
    <w:rsid w:val="008F265F"/>
    <w:rsid w:val="008F2D54"/>
    <w:rsid w:val="008F3141"/>
    <w:rsid w:val="008F39DC"/>
    <w:rsid w:val="008F4C38"/>
    <w:rsid w:val="008F4D2E"/>
    <w:rsid w:val="008F565B"/>
    <w:rsid w:val="008F70E8"/>
    <w:rsid w:val="009008D9"/>
    <w:rsid w:val="00900A73"/>
    <w:rsid w:val="00900D1C"/>
    <w:rsid w:val="00902D28"/>
    <w:rsid w:val="0090436D"/>
    <w:rsid w:val="009043C2"/>
    <w:rsid w:val="009051FB"/>
    <w:rsid w:val="00906D82"/>
    <w:rsid w:val="00906E7A"/>
    <w:rsid w:val="00910DA0"/>
    <w:rsid w:val="0091151D"/>
    <w:rsid w:val="0091217B"/>
    <w:rsid w:val="009121C4"/>
    <w:rsid w:val="0091252C"/>
    <w:rsid w:val="0091281D"/>
    <w:rsid w:val="00912A65"/>
    <w:rsid w:val="00914174"/>
    <w:rsid w:val="00914417"/>
    <w:rsid w:val="00914C66"/>
    <w:rsid w:val="00915404"/>
    <w:rsid w:val="00915755"/>
    <w:rsid w:val="00915CCF"/>
    <w:rsid w:val="00916025"/>
    <w:rsid w:val="009166C9"/>
    <w:rsid w:val="00916853"/>
    <w:rsid w:val="00916CE4"/>
    <w:rsid w:val="00917C25"/>
    <w:rsid w:val="00920818"/>
    <w:rsid w:val="00920C8A"/>
    <w:rsid w:val="009216F7"/>
    <w:rsid w:val="009227F5"/>
    <w:rsid w:val="00923693"/>
    <w:rsid w:val="00923A92"/>
    <w:rsid w:val="00924D0D"/>
    <w:rsid w:val="009252CA"/>
    <w:rsid w:val="009260FE"/>
    <w:rsid w:val="00926261"/>
    <w:rsid w:val="00926B9F"/>
    <w:rsid w:val="009275EF"/>
    <w:rsid w:val="0092797C"/>
    <w:rsid w:val="00932674"/>
    <w:rsid w:val="00932E20"/>
    <w:rsid w:val="00933737"/>
    <w:rsid w:val="00933C26"/>
    <w:rsid w:val="00935AE4"/>
    <w:rsid w:val="009367C4"/>
    <w:rsid w:val="00936E65"/>
    <w:rsid w:val="009408EA"/>
    <w:rsid w:val="00940B41"/>
    <w:rsid w:val="00940E5A"/>
    <w:rsid w:val="009414B9"/>
    <w:rsid w:val="009418D7"/>
    <w:rsid w:val="00942217"/>
    <w:rsid w:val="00943DE8"/>
    <w:rsid w:val="00944AB8"/>
    <w:rsid w:val="00945C85"/>
    <w:rsid w:val="00947D07"/>
    <w:rsid w:val="009527EB"/>
    <w:rsid w:val="00952D73"/>
    <w:rsid w:val="00953991"/>
    <w:rsid w:val="00955DFF"/>
    <w:rsid w:val="00956610"/>
    <w:rsid w:val="00957F87"/>
    <w:rsid w:val="00960E51"/>
    <w:rsid w:val="0096197A"/>
    <w:rsid w:val="00964260"/>
    <w:rsid w:val="009675B5"/>
    <w:rsid w:val="0097034B"/>
    <w:rsid w:val="009704B9"/>
    <w:rsid w:val="00971AC8"/>
    <w:rsid w:val="009721BC"/>
    <w:rsid w:val="00972617"/>
    <w:rsid w:val="00972B61"/>
    <w:rsid w:val="00973689"/>
    <w:rsid w:val="00974465"/>
    <w:rsid w:val="00974B7C"/>
    <w:rsid w:val="00974DF2"/>
    <w:rsid w:val="0097506B"/>
    <w:rsid w:val="0097546F"/>
    <w:rsid w:val="009754F6"/>
    <w:rsid w:val="009757CE"/>
    <w:rsid w:val="00977048"/>
    <w:rsid w:val="00977474"/>
    <w:rsid w:val="0098138C"/>
    <w:rsid w:val="0098169A"/>
    <w:rsid w:val="00981738"/>
    <w:rsid w:val="00981BF8"/>
    <w:rsid w:val="00982515"/>
    <w:rsid w:val="00982519"/>
    <w:rsid w:val="00986B97"/>
    <w:rsid w:val="00986BBD"/>
    <w:rsid w:val="00986F90"/>
    <w:rsid w:val="00987389"/>
    <w:rsid w:val="009875C3"/>
    <w:rsid w:val="00987D7F"/>
    <w:rsid w:val="00991CF1"/>
    <w:rsid w:val="00993481"/>
    <w:rsid w:val="009938F6"/>
    <w:rsid w:val="00993B07"/>
    <w:rsid w:val="00995C8E"/>
    <w:rsid w:val="00995F39"/>
    <w:rsid w:val="00995F62"/>
    <w:rsid w:val="009960DA"/>
    <w:rsid w:val="0099618A"/>
    <w:rsid w:val="009964F6"/>
    <w:rsid w:val="00996DA4"/>
    <w:rsid w:val="00997884"/>
    <w:rsid w:val="00997A4E"/>
    <w:rsid w:val="009A003E"/>
    <w:rsid w:val="009A0DED"/>
    <w:rsid w:val="009A1E7D"/>
    <w:rsid w:val="009A3092"/>
    <w:rsid w:val="009A56C8"/>
    <w:rsid w:val="009A57BA"/>
    <w:rsid w:val="009A6B27"/>
    <w:rsid w:val="009A707D"/>
    <w:rsid w:val="009A7757"/>
    <w:rsid w:val="009A796A"/>
    <w:rsid w:val="009B0515"/>
    <w:rsid w:val="009B2256"/>
    <w:rsid w:val="009B2CFF"/>
    <w:rsid w:val="009B2D4E"/>
    <w:rsid w:val="009B2F41"/>
    <w:rsid w:val="009B7A29"/>
    <w:rsid w:val="009C0D6F"/>
    <w:rsid w:val="009C0E03"/>
    <w:rsid w:val="009C2E9D"/>
    <w:rsid w:val="009C37EB"/>
    <w:rsid w:val="009C3E00"/>
    <w:rsid w:val="009C4486"/>
    <w:rsid w:val="009C5371"/>
    <w:rsid w:val="009C5733"/>
    <w:rsid w:val="009C59DC"/>
    <w:rsid w:val="009C6DDA"/>
    <w:rsid w:val="009C756F"/>
    <w:rsid w:val="009D07E9"/>
    <w:rsid w:val="009D1256"/>
    <w:rsid w:val="009D1810"/>
    <w:rsid w:val="009D1C54"/>
    <w:rsid w:val="009D41AA"/>
    <w:rsid w:val="009D42C0"/>
    <w:rsid w:val="009D4392"/>
    <w:rsid w:val="009D4DDD"/>
    <w:rsid w:val="009D5613"/>
    <w:rsid w:val="009D5DEE"/>
    <w:rsid w:val="009D751A"/>
    <w:rsid w:val="009D792E"/>
    <w:rsid w:val="009D7DA4"/>
    <w:rsid w:val="009E0375"/>
    <w:rsid w:val="009E1D8E"/>
    <w:rsid w:val="009E21C9"/>
    <w:rsid w:val="009E268C"/>
    <w:rsid w:val="009E4EA9"/>
    <w:rsid w:val="009E5393"/>
    <w:rsid w:val="009E6CD0"/>
    <w:rsid w:val="009E6E48"/>
    <w:rsid w:val="009F28D3"/>
    <w:rsid w:val="009F3104"/>
    <w:rsid w:val="009F3903"/>
    <w:rsid w:val="009F448E"/>
    <w:rsid w:val="009F6563"/>
    <w:rsid w:val="009F6804"/>
    <w:rsid w:val="009F71C5"/>
    <w:rsid w:val="00A00603"/>
    <w:rsid w:val="00A010F8"/>
    <w:rsid w:val="00A01603"/>
    <w:rsid w:val="00A01621"/>
    <w:rsid w:val="00A01802"/>
    <w:rsid w:val="00A032AE"/>
    <w:rsid w:val="00A03D9A"/>
    <w:rsid w:val="00A045C5"/>
    <w:rsid w:val="00A04DED"/>
    <w:rsid w:val="00A04FA5"/>
    <w:rsid w:val="00A05D8D"/>
    <w:rsid w:val="00A0650B"/>
    <w:rsid w:val="00A0673A"/>
    <w:rsid w:val="00A06869"/>
    <w:rsid w:val="00A104FF"/>
    <w:rsid w:val="00A113D0"/>
    <w:rsid w:val="00A12710"/>
    <w:rsid w:val="00A13C41"/>
    <w:rsid w:val="00A157FD"/>
    <w:rsid w:val="00A168D5"/>
    <w:rsid w:val="00A17940"/>
    <w:rsid w:val="00A17B4A"/>
    <w:rsid w:val="00A20B22"/>
    <w:rsid w:val="00A20E31"/>
    <w:rsid w:val="00A2123B"/>
    <w:rsid w:val="00A22AA0"/>
    <w:rsid w:val="00A23E05"/>
    <w:rsid w:val="00A2681A"/>
    <w:rsid w:val="00A2770C"/>
    <w:rsid w:val="00A310BA"/>
    <w:rsid w:val="00A31262"/>
    <w:rsid w:val="00A31975"/>
    <w:rsid w:val="00A31BC2"/>
    <w:rsid w:val="00A31E7B"/>
    <w:rsid w:val="00A323C4"/>
    <w:rsid w:val="00A32EF5"/>
    <w:rsid w:val="00A336A1"/>
    <w:rsid w:val="00A34CB3"/>
    <w:rsid w:val="00A36083"/>
    <w:rsid w:val="00A36503"/>
    <w:rsid w:val="00A4209A"/>
    <w:rsid w:val="00A421B3"/>
    <w:rsid w:val="00A42994"/>
    <w:rsid w:val="00A43049"/>
    <w:rsid w:val="00A43447"/>
    <w:rsid w:val="00A44F4A"/>
    <w:rsid w:val="00A451DE"/>
    <w:rsid w:val="00A452B6"/>
    <w:rsid w:val="00A45B65"/>
    <w:rsid w:val="00A47B6F"/>
    <w:rsid w:val="00A51527"/>
    <w:rsid w:val="00A5176E"/>
    <w:rsid w:val="00A53355"/>
    <w:rsid w:val="00A53A50"/>
    <w:rsid w:val="00A53BB8"/>
    <w:rsid w:val="00A5439F"/>
    <w:rsid w:val="00A54ED5"/>
    <w:rsid w:val="00A5523F"/>
    <w:rsid w:val="00A568E9"/>
    <w:rsid w:val="00A5728E"/>
    <w:rsid w:val="00A60BFA"/>
    <w:rsid w:val="00A64558"/>
    <w:rsid w:val="00A64A1B"/>
    <w:rsid w:val="00A658E0"/>
    <w:rsid w:val="00A664CE"/>
    <w:rsid w:val="00A67A3F"/>
    <w:rsid w:val="00A67E25"/>
    <w:rsid w:val="00A704FC"/>
    <w:rsid w:val="00A71BAA"/>
    <w:rsid w:val="00A72E7F"/>
    <w:rsid w:val="00A72F4A"/>
    <w:rsid w:val="00A73239"/>
    <w:rsid w:val="00A7343F"/>
    <w:rsid w:val="00A73446"/>
    <w:rsid w:val="00A73D15"/>
    <w:rsid w:val="00A76709"/>
    <w:rsid w:val="00A76D1D"/>
    <w:rsid w:val="00A7714C"/>
    <w:rsid w:val="00A774BC"/>
    <w:rsid w:val="00A810CB"/>
    <w:rsid w:val="00A82393"/>
    <w:rsid w:val="00A823B2"/>
    <w:rsid w:val="00A827F7"/>
    <w:rsid w:val="00A82D2C"/>
    <w:rsid w:val="00A8400F"/>
    <w:rsid w:val="00A85A81"/>
    <w:rsid w:val="00A85C77"/>
    <w:rsid w:val="00A85FC9"/>
    <w:rsid w:val="00A864EC"/>
    <w:rsid w:val="00A86813"/>
    <w:rsid w:val="00A87C56"/>
    <w:rsid w:val="00A87E1A"/>
    <w:rsid w:val="00A90DF2"/>
    <w:rsid w:val="00A90F0C"/>
    <w:rsid w:val="00A90F23"/>
    <w:rsid w:val="00A9115C"/>
    <w:rsid w:val="00A92180"/>
    <w:rsid w:val="00A929CB"/>
    <w:rsid w:val="00A9417A"/>
    <w:rsid w:val="00A94942"/>
    <w:rsid w:val="00A94C3D"/>
    <w:rsid w:val="00A95E71"/>
    <w:rsid w:val="00A965C2"/>
    <w:rsid w:val="00A9797B"/>
    <w:rsid w:val="00AA0144"/>
    <w:rsid w:val="00AA166A"/>
    <w:rsid w:val="00AA2454"/>
    <w:rsid w:val="00AA2D19"/>
    <w:rsid w:val="00AA2D4D"/>
    <w:rsid w:val="00AA5CB1"/>
    <w:rsid w:val="00AA5EA8"/>
    <w:rsid w:val="00AA6291"/>
    <w:rsid w:val="00AA6DD9"/>
    <w:rsid w:val="00AA6ECF"/>
    <w:rsid w:val="00AA738E"/>
    <w:rsid w:val="00AA7D27"/>
    <w:rsid w:val="00AB057F"/>
    <w:rsid w:val="00AB06F8"/>
    <w:rsid w:val="00AB156D"/>
    <w:rsid w:val="00AB15ED"/>
    <w:rsid w:val="00AB33F3"/>
    <w:rsid w:val="00AB37CD"/>
    <w:rsid w:val="00AB4681"/>
    <w:rsid w:val="00AB4EB4"/>
    <w:rsid w:val="00AB519D"/>
    <w:rsid w:val="00AB5B39"/>
    <w:rsid w:val="00AB6EB2"/>
    <w:rsid w:val="00AB721F"/>
    <w:rsid w:val="00AB7EAA"/>
    <w:rsid w:val="00AB7F5E"/>
    <w:rsid w:val="00AC038C"/>
    <w:rsid w:val="00AC18EB"/>
    <w:rsid w:val="00AC1AED"/>
    <w:rsid w:val="00AC1D5A"/>
    <w:rsid w:val="00AC59CE"/>
    <w:rsid w:val="00AC69EC"/>
    <w:rsid w:val="00AC7C02"/>
    <w:rsid w:val="00AD0CD2"/>
    <w:rsid w:val="00AD45C7"/>
    <w:rsid w:val="00AD5461"/>
    <w:rsid w:val="00AD55C2"/>
    <w:rsid w:val="00AD5FBC"/>
    <w:rsid w:val="00AD63C6"/>
    <w:rsid w:val="00AD7C8E"/>
    <w:rsid w:val="00AE04BF"/>
    <w:rsid w:val="00AE5F05"/>
    <w:rsid w:val="00AE76FC"/>
    <w:rsid w:val="00AE7DEC"/>
    <w:rsid w:val="00AF083E"/>
    <w:rsid w:val="00AF0CC7"/>
    <w:rsid w:val="00AF0E4D"/>
    <w:rsid w:val="00AF32BF"/>
    <w:rsid w:val="00AF44AA"/>
    <w:rsid w:val="00AF455F"/>
    <w:rsid w:val="00AF5FB5"/>
    <w:rsid w:val="00AF6895"/>
    <w:rsid w:val="00AF7744"/>
    <w:rsid w:val="00B002EE"/>
    <w:rsid w:val="00B00664"/>
    <w:rsid w:val="00B015BF"/>
    <w:rsid w:val="00B02823"/>
    <w:rsid w:val="00B03896"/>
    <w:rsid w:val="00B0389E"/>
    <w:rsid w:val="00B046C6"/>
    <w:rsid w:val="00B04978"/>
    <w:rsid w:val="00B063DC"/>
    <w:rsid w:val="00B072BA"/>
    <w:rsid w:val="00B0766F"/>
    <w:rsid w:val="00B11A4B"/>
    <w:rsid w:val="00B11EA9"/>
    <w:rsid w:val="00B1318B"/>
    <w:rsid w:val="00B131CE"/>
    <w:rsid w:val="00B15848"/>
    <w:rsid w:val="00B15C78"/>
    <w:rsid w:val="00B15DD3"/>
    <w:rsid w:val="00B16299"/>
    <w:rsid w:val="00B17C06"/>
    <w:rsid w:val="00B20260"/>
    <w:rsid w:val="00B20374"/>
    <w:rsid w:val="00B21B8F"/>
    <w:rsid w:val="00B21BC5"/>
    <w:rsid w:val="00B21D98"/>
    <w:rsid w:val="00B21EEF"/>
    <w:rsid w:val="00B22682"/>
    <w:rsid w:val="00B22F91"/>
    <w:rsid w:val="00B23230"/>
    <w:rsid w:val="00B240C7"/>
    <w:rsid w:val="00B24320"/>
    <w:rsid w:val="00B2458C"/>
    <w:rsid w:val="00B269BA"/>
    <w:rsid w:val="00B26BE1"/>
    <w:rsid w:val="00B26E5D"/>
    <w:rsid w:val="00B279F6"/>
    <w:rsid w:val="00B30245"/>
    <w:rsid w:val="00B31334"/>
    <w:rsid w:val="00B318C7"/>
    <w:rsid w:val="00B32867"/>
    <w:rsid w:val="00B32938"/>
    <w:rsid w:val="00B32CFB"/>
    <w:rsid w:val="00B32F20"/>
    <w:rsid w:val="00B335C7"/>
    <w:rsid w:val="00B34427"/>
    <w:rsid w:val="00B3540F"/>
    <w:rsid w:val="00B35F6F"/>
    <w:rsid w:val="00B42105"/>
    <w:rsid w:val="00B4235E"/>
    <w:rsid w:val="00B42E86"/>
    <w:rsid w:val="00B43648"/>
    <w:rsid w:val="00B44581"/>
    <w:rsid w:val="00B452D8"/>
    <w:rsid w:val="00B459D1"/>
    <w:rsid w:val="00B465B1"/>
    <w:rsid w:val="00B4701E"/>
    <w:rsid w:val="00B47CB0"/>
    <w:rsid w:val="00B503D6"/>
    <w:rsid w:val="00B50754"/>
    <w:rsid w:val="00B529D1"/>
    <w:rsid w:val="00B52FC1"/>
    <w:rsid w:val="00B54434"/>
    <w:rsid w:val="00B54967"/>
    <w:rsid w:val="00B54CD8"/>
    <w:rsid w:val="00B55145"/>
    <w:rsid w:val="00B56070"/>
    <w:rsid w:val="00B57B81"/>
    <w:rsid w:val="00B57BBD"/>
    <w:rsid w:val="00B603E6"/>
    <w:rsid w:val="00B603EE"/>
    <w:rsid w:val="00B60A48"/>
    <w:rsid w:val="00B60EDF"/>
    <w:rsid w:val="00B61A8B"/>
    <w:rsid w:val="00B63475"/>
    <w:rsid w:val="00B637CD"/>
    <w:rsid w:val="00B64477"/>
    <w:rsid w:val="00B66A61"/>
    <w:rsid w:val="00B67AB4"/>
    <w:rsid w:val="00B70718"/>
    <w:rsid w:val="00B70880"/>
    <w:rsid w:val="00B710E2"/>
    <w:rsid w:val="00B71849"/>
    <w:rsid w:val="00B72744"/>
    <w:rsid w:val="00B7459E"/>
    <w:rsid w:val="00B749AF"/>
    <w:rsid w:val="00B7507C"/>
    <w:rsid w:val="00B751EC"/>
    <w:rsid w:val="00B7602D"/>
    <w:rsid w:val="00B760A0"/>
    <w:rsid w:val="00B7691E"/>
    <w:rsid w:val="00B80F93"/>
    <w:rsid w:val="00B831FC"/>
    <w:rsid w:val="00B8369B"/>
    <w:rsid w:val="00B84E74"/>
    <w:rsid w:val="00B86C04"/>
    <w:rsid w:val="00B87DCC"/>
    <w:rsid w:val="00B90129"/>
    <w:rsid w:val="00B91299"/>
    <w:rsid w:val="00B91E10"/>
    <w:rsid w:val="00B9488D"/>
    <w:rsid w:val="00B94A55"/>
    <w:rsid w:val="00B94FA3"/>
    <w:rsid w:val="00B9796F"/>
    <w:rsid w:val="00B979ED"/>
    <w:rsid w:val="00BA0C25"/>
    <w:rsid w:val="00BA2F34"/>
    <w:rsid w:val="00BA300F"/>
    <w:rsid w:val="00BA3BAF"/>
    <w:rsid w:val="00BA5102"/>
    <w:rsid w:val="00BA6293"/>
    <w:rsid w:val="00BA7D68"/>
    <w:rsid w:val="00BB09FC"/>
    <w:rsid w:val="00BB0A5A"/>
    <w:rsid w:val="00BB0C4C"/>
    <w:rsid w:val="00BB1A2C"/>
    <w:rsid w:val="00BB1D5B"/>
    <w:rsid w:val="00BB1D62"/>
    <w:rsid w:val="00BB21F0"/>
    <w:rsid w:val="00BB278D"/>
    <w:rsid w:val="00BB2DD8"/>
    <w:rsid w:val="00BB2F46"/>
    <w:rsid w:val="00BB34AD"/>
    <w:rsid w:val="00BB38A9"/>
    <w:rsid w:val="00BB3EB1"/>
    <w:rsid w:val="00BB3F44"/>
    <w:rsid w:val="00BB4BFC"/>
    <w:rsid w:val="00BB52F8"/>
    <w:rsid w:val="00BB5F08"/>
    <w:rsid w:val="00BB673C"/>
    <w:rsid w:val="00BC0A9E"/>
    <w:rsid w:val="00BC2E71"/>
    <w:rsid w:val="00BC4B5A"/>
    <w:rsid w:val="00BC5626"/>
    <w:rsid w:val="00BC5A1B"/>
    <w:rsid w:val="00BC5C43"/>
    <w:rsid w:val="00BC61BE"/>
    <w:rsid w:val="00BC61EE"/>
    <w:rsid w:val="00BC7209"/>
    <w:rsid w:val="00BD02CB"/>
    <w:rsid w:val="00BD1301"/>
    <w:rsid w:val="00BD170B"/>
    <w:rsid w:val="00BD2220"/>
    <w:rsid w:val="00BD3103"/>
    <w:rsid w:val="00BD454A"/>
    <w:rsid w:val="00BD4864"/>
    <w:rsid w:val="00BD51F9"/>
    <w:rsid w:val="00BD55C5"/>
    <w:rsid w:val="00BD6897"/>
    <w:rsid w:val="00BD72C4"/>
    <w:rsid w:val="00BD7314"/>
    <w:rsid w:val="00BD7F6B"/>
    <w:rsid w:val="00BE0B7E"/>
    <w:rsid w:val="00BE1B3D"/>
    <w:rsid w:val="00BE1C7F"/>
    <w:rsid w:val="00BE2464"/>
    <w:rsid w:val="00BE2A03"/>
    <w:rsid w:val="00BE3D33"/>
    <w:rsid w:val="00BE4761"/>
    <w:rsid w:val="00BE4A77"/>
    <w:rsid w:val="00BE53BA"/>
    <w:rsid w:val="00BE5A3B"/>
    <w:rsid w:val="00BE6393"/>
    <w:rsid w:val="00BE6569"/>
    <w:rsid w:val="00BE66D5"/>
    <w:rsid w:val="00BE711F"/>
    <w:rsid w:val="00BE7248"/>
    <w:rsid w:val="00BE7CFC"/>
    <w:rsid w:val="00BF17D6"/>
    <w:rsid w:val="00BF1F40"/>
    <w:rsid w:val="00BF3D89"/>
    <w:rsid w:val="00BF46BD"/>
    <w:rsid w:val="00BF4932"/>
    <w:rsid w:val="00BF4DD2"/>
    <w:rsid w:val="00BF6431"/>
    <w:rsid w:val="00C01515"/>
    <w:rsid w:val="00C0190B"/>
    <w:rsid w:val="00C01BA3"/>
    <w:rsid w:val="00C02FF7"/>
    <w:rsid w:val="00C031AB"/>
    <w:rsid w:val="00C03F41"/>
    <w:rsid w:val="00C04C05"/>
    <w:rsid w:val="00C061C2"/>
    <w:rsid w:val="00C069A2"/>
    <w:rsid w:val="00C06AA2"/>
    <w:rsid w:val="00C06E68"/>
    <w:rsid w:val="00C07097"/>
    <w:rsid w:val="00C070E6"/>
    <w:rsid w:val="00C07E8D"/>
    <w:rsid w:val="00C1156B"/>
    <w:rsid w:val="00C121F7"/>
    <w:rsid w:val="00C12761"/>
    <w:rsid w:val="00C128E1"/>
    <w:rsid w:val="00C12BBD"/>
    <w:rsid w:val="00C12DAA"/>
    <w:rsid w:val="00C14220"/>
    <w:rsid w:val="00C144A6"/>
    <w:rsid w:val="00C147EF"/>
    <w:rsid w:val="00C16983"/>
    <w:rsid w:val="00C16C22"/>
    <w:rsid w:val="00C1702B"/>
    <w:rsid w:val="00C179AB"/>
    <w:rsid w:val="00C17BE1"/>
    <w:rsid w:val="00C17F9B"/>
    <w:rsid w:val="00C21DA1"/>
    <w:rsid w:val="00C22E03"/>
    <w:rsid w:val="00C23489"/>
    <w:rsid w:val="00C25B30"/>
    <w:rsid w:val="00C26913"/>
    <w:rsid w:val="00C27A0E"/>
    <w:rsid w:val="00C27E8F"/>
    <w:rsid w:val="00C30BF9"/>
    <w:rsid w:val="00C30FED"/>
    <w:rsid w:val="00C32962"/>
    <w:rsid w:val="00C32A95"/>
    <w:rsid w:val="00C33246"/>
    <w:rsid w:val="00C34195"/>
    <w:rsid w:val="00C34892"/>
    <w:rsid w:val="00C35875"/>
    <w:rsid w:val="00C36798"/>
    <w:rsid w:val="00C371D7"/>
    <w:rsid w:val="00C37400"/>
    <w:rsid w:val="00C378FE"/>
    <w:rsid w:val="00C37C23"/>
    <w:rsid w:val="00C40F14"/>
    <w:rsid w:val="00C41D8A"/>
    <w:rsid w:val="00C4226B"/>
    <w:rsid w:val="00C42452"/>
    <w:rsid w:val="00C42AF1"/>
    <w:rsid w:val="00C42ED9"/>
    <w:rsid w:val="00C45028"/>
    <w:rsid w:val="00C4517F"/>
    <w:rsid w:val="00C4565D"/>
    <w:rsid w:val="00C461F3"/>
    <w:rsid w:val="00C47022"/>
    <w:rsid w:val="00C47C88"/>
    <w:rsid w:val="00C47E10"/>
    <w:rsid w:val="00C5337B"/>
    <w:rsid w:val="00C53D11"/>
    <w:rsid w:val="00C54160"/>
    <w:rsid w:val="00C5518D"/>
    <w:rsid w:val="00C56066"/>
    <w:rsid w:val="00C57519"/>
    <w:rsid w:val="00C60034"/>
    <w:rsid w:val="00C60B25"/>
    <w:rsid w:val="00C62AF3"/>
    <w:rsid w:val="00C63345"/>
    <w:rsid w:val="00C63571"/>
    <w:rsid w:val="00C656CC"/>
    <w:rsid w:val="00C66A97"/>
    <w:rsid w:val="00C66D00"/>
    <w:rsid w:val="00C67A4F"/>
    <w:rsid w:val="00C7054A"/>
    <w:rsid w:val="00C71283"/>
    <w:rsid w:val="00C72160"/>
    <w:rsid w:val="00C72F23"/>
    <w:rsid w:val="00C730BE"/>
    <w:rsid w:val="00C73302"/>
    <w:rsid w:val="00C73966"/>
    <w:rsid w:val="00C74316"/>
    <w:rsid w:val="00C7577A"/>
    <w:rsid w:val="00C75B97"/>
    <w:rsid w:val="00C8031C"/>
    <w:rsid w:val="00C846DC"/>
    <w:rsid w:val="00C84D5D"/>
    <w:rsid w:val="00C84E1A"/>
    <w:rsid w:val="00C87AAE"/>
    <w:rsid w:val="00C87F3C"/>
    <w:rsid w:val="00C9100C"/>
    <w:rsid w:val="00C9171E"/>
    <w:rsid w:val="00C91900"/>
    <w:rsid w:val="00C92A48"/>
    <w:rsid w:val="00C92B71"/>
    <w:rsid w:val="00C92BD2"/>
    <w:rsid w:val="00C92ECC"/>
    <w:rsid w:val="00C94311"/>
    <w:rsid w:val="00C94648"/>
    <w:rsid w:val="00C95831"/>
    <w:rsid w:val="00C96869"/>
    <w:rsid w:val="00C96941"/>
    <w:rsid w:val="00CA0307"/>
    <w:rsid w:val="00CA0E46"/>
    <w:rsid w:val="00CA2165"/>
    <w:rsid w:val="00CA29A7"/>
    <w:rsid w:val="00CA2A7E"/>
    <w:rsid w:val="00CA3BAB"/>
    <w:rsid w:val="00CA4A30"/>
    <w:rsid w:val="00CA5974"/>
    <w:rsid w:val="00CA5C94"/>
    <w:rsid w:val="00CA6A3C"/>
    <w:rsid w:val="00CA6C58"/>
    <w:rsid w:val="00CA6D16"/>
    <w:rsid w:val="00CA710E"/>
    <w:rsid w:val="00CA71D0"/>
    <w:rsid w:val="00CA7C1E"/>
    <w:rsid w:val="00CA7E9C"/>
    <w:rsid w:val="00CB0DBD"/>
    <w:rsid w:val="00CB112D"/>
    <w:rsid w:val="00CB1CE5"/>
    <w:rsid w:val="00CB1DE2"/>
    <w:rsid w:val="00CB2E41"/>
    <w:rsid w:val="00CB329D"/>
    <w:rsid w:val="00CB335E"/>
    <w:rsid w:val="00CB4C6A"/>
    <w:rsid w:val="00CB4F74"/>
    <w:rsid w:val="00CB59D5"/>
    <w:rsid w:val="00CB5A33"/>
    <w:rsid w:val="00CB6DFB"/>
    <w:rsid w:val="00CB7E11"/>
    <w:rsid w:val="00CC01FA"/>
    <w:rsid w:val="00CC265A"/>
    <w:rsid w:val="00CC2CE5"/>
    <w:rsid w:val="00CC55E3"/>
    <w:rsid w:val="00CC62DF"/>
    <w:rsid w:val="00CC7422"/>
    <w:rsid w:val="00CD011E"/>
    <w:rsid w:val="00CD15AD"/>
    <w:rsid w:val="00CD36A9"/>
    <w:rsid w:val="00CD3816"/>
    <w:rsid w:val="00CD5AEB"/>
    <w:rsid w:val="00CD5B32"/>
    <w:rsid w:val="00CD6CB0"/>
    <w:rsid w:val="00CD6F12"/>
    <w:rsid w:val="00CD7571"/>
    <w:rsid w:val="00CD75AB"/>
    <w:rsid w:val="00CD7D7F"/>
    <w:rsid w:val="00CE02A7"/>
    <w:rsid w:val="00CE0685"/>
    <w:rsid w:val="00CE0697"/>
    <w:rsid w:val="00CE2311"/>
    <w:rsid w:val="00CE39FD"/>
    <w:rsid w:val="00CE481F"/>
    <w:rsid w:val="00CE5269"/>
    <w:rsid w:val="00CE5889"/>
    <w:rsid w:val="00CE6E43"/>
    <w:rsid w:val="00CE6EDB"/>
    <w:rsid w:val="00CE7239"/>
    <w:rsid w:val="00CF0361"/>
    <w:rsid w:val="00CF0EAB"/>
    <w:rsid w:val="00CF1A74"/>
    <w:rsid w:val="00CF1BD4"/>
    <w:rsid w:val="00CF2735"/>
    <w:rsid w:val="00CF3E5B"/>
    <w:rsid w:val="00CF5815"/>
    <w:rsid w:val="00CF5E8B"/>
    <w:rsid w:val="00CF6A50"/>
    <w:rsid w:val="00CF6AC5"/>
    <w:rsid w:val="00CF709F"/>
    <w:rsid w:val="00CF7667"/>
    <w:rsid w:val="00CF79EA"/>
    <w:rsid w:val="00D0161F"/>
    <w:rsid w:val="00D0398A"/>
    <w:rsid w:val="00D040B0"/>
    <w:rsid w:val="00D04913"/>
    <w:rsid w:val="00D05EBB"/>
    <w:rsid w:val="00D065BF"/>
    <w:rsid w:val="00D10A9C"/>
    <w:rsid w:val="00D10D96"/>
    <w:rsid w:val="00D1188D"/>
    <w:rsid w:val="00D11BEB"/>
    <w:rsid w:val="00D11C51"/>
    <w:rsid w:val="00D120A9"/>
    <w:rsid w:val="00D1242B"/>
    <w:rsid w:val="00D1303D"/>
    <w:rsid w:val="00D131AD"/>
    <w:rsid w:val="00D141E6"/>
    <w:rsid w:val="00D1436A"/>
    <w:rsid w:val="00D14CFC"/>
    <w:rsid w:val="00D155DA"/>
    <w:rsid w:val="00D22DB9"/>
    <w:rsid w:val="00D230F1"/>
    <w:rsid w:val="00D23FBD"/>
    <w:rsid w:val="00D24549"/>
    <w:rsid w:val="00D30BCD"/>
    <w:rsid w:val="00D32F9B"/>
    <w:rsid w:val="00D35F8E"/>
    <w:rsid w:val="00D36413"/>
    <w:rsid w:val="00D36AE1"/>
    <w:rsid w:val="00D36B60"/>
    <w:rsid w:val="00D37017"/>
    <w:rsid w:val="00D373D0"/>
    <w:rsid w:val="00D37FE6"/>
    <w:rsid w:val="00D4005E"/>
    <w:rsid w:val="00D4113E"/>
    <w:rsid w:val="00D41436"/>
    <w:rsid w:val="00D419EF"/>
    <w:rsid w:val="00D44529"/>
    <w:rsid w:val="00D44BE8"/>
    <w:rsid w:val="00D4623A"/>
    <w:rsid w:val="00D469AB"/>
    <w:rsid w:val="00D47536"/>
    <w:rsid w:val="00D47FA0"/>
    <w:rsid w:val="00D5053B"/>
    <w:rsid w:val="00D51DA7"/>
    <w:rsid w:val="00D523D0"/>
    <w:rsid w:val="00D539B1"/>
    <w:rsid w:val="00D539D8"/>
    <w:rsid w:val="00D53A20"/>
    <w:rsid w:val="00D53EFD"/>
    <w:rsid w:val="00D54088"/>
    <w:rsid w:val="00D546F1"/>
    <w:rsid w:val="00D560E3"/>
    <w:rsid w:val="00D565FF"/>
    <w:rsid w:val="00D56C02"/>
    <w:rsid w:val="00D57888"/>
    <w:rsid w:val="00D57D47"/>
    <w:rsid w:val="00D60ECA"/>
    <w:rsid w:val="00D615DA"/>
    <w:rsid w:val="00D632EE"/>
    <w:rsid w:val="00D638DA"/>
    <w:rsid w:val="00D641AF"/>
    <w:rsid w:val="00D64AD0"/>
    <w:rsid w:val="00D66EDB"/>
    <w:rsid w:val="00D7275E"/>
    <w:rsid w:val="00D73B15"/>
    <w:rsid w:val="00D75FCB"/>
    <w:rsid w:val="00D76A64"/>
    <w:rsid w:val="00D8098E"/>
    <w:rsid w:val="00D80C8C"/>
    <w:rsid w:val="00D81E45"/>
    <w:rsid w:val="00D83032"/>
    <w:rsid w:val="00D831E1"/>
    <w:rsid w:val="00D83225"/>
    <w:rsid w:val="00D8604F"/>
    <w:rsid w:val="00D8737C"/>
    <w:rsid w:val="00D90824"/>
    <w:rsid w:val="00D90F84"/>
    <w:rsid w:val="00D914FF"/>
    <w:rsid w:val="00D93E72"/>
    <w:rsid w:val="00D943CE"/>
    <w:rsid w:val="00D9448D"/>
    <w:rsid w:val="00D95D2E"/>
    <w:rsid w:val="00D968A8"/>
    <w:rsid w:val="00DA02AB"/>
    <w:rsid w:val="00DA0C53"/>
    <w:rsid w:val="00DA160E"/>
    <w:rsid w:val="00DA1937"/>
    <w:rsid w:val="00DA2443"/>
    <w:rsid w:val="00DA2967"/>
    <w:rsid w:val="00DA40F1"/>
    <w:rsid w:val="00DA4281"/>
    <w:rsid w:val="00DA4A35"/>
    <w:rsid w:val="00DA4C03"/>
    <w:rsid w:val="00DA5806"/>
    <w:rsid w:val="00DA5DC2"/>
    <w:rsid w:val="00DA5F42"/>
    <w:rsid w:val="00DA65D1"/>
    <w:rsid w:val="00DA7024"/>
    <w:rsid w:val="00DA7257"/>
    <w:rsid w:val="00DA7ECF"/>
    <w:rsid w:val="00DB1E94"/>
    <w:rsid w:val="00DB29A3"/>
    <w:rsid w:val="00DB40AE"/>
    <w:rsid w:val="00DB4592"/>
    <w:rsid w:val="00DB46F1"/>
    <w:rsid w:val="00DB48DB"/>
    <w:rsid w:val="00DB65B2"/>
    <w:rsid w:val="00DB676A"/>
    <w:rsid w:val="00DB6D75"/>
    <w:rsid w:val="00DB7BFF"/>
    <w:rsid w:val="00DC1C81"/>
    <w:rsid w:val="00DC24DE"/>
    <w:rsid w:val="00DC300A"/>
    <w:rsid w:val="00DC48A7"/>
    <w:rsid w:val="00DC4D2D"/>
    <w:rsid w:val="00DC6230"/>
    <w:rsid w:val="00DC692A"/>
    <w:rsid w:val="00DC7652"/>
    <w:rsid w:val="00DD00CA"/>
    <w:rsid w:val="00DD1DE9"/>
    <w:rsid w:val="00DD1E16"/>
    <w:rsid w:val="00DD2C26"/>
    <w:rsid w:val="00DD5DAB"/>
    <w:rsid w:val="00DD6BB7"/>
    <w:rsid w:val="00DD7434"/>
    <w:rsid w:val="00DD768A"/>
    <w:rsid w:val="00DD7C58"/>
    <w:rsid w:val="00DE1E98"/>
    <w:rsid w:val="00DE200F"/>
    <w:rsid w:val="00DE3864"/>
    <w:rsid w:val="00DE444A"/>
    <w:rsid w:val="00DE4D72"/>
    <w:rsid w:val="00DE5474"/>
    <w:rsid w:val="00DE62F0"/>
    <w:rsid w:val="00DE6BB2"/>
    <w:rsid w:val="00DE773D"/>
    <w:rsid w:val="00DF081D"/>
    <w:rsid w:val="00DF1B8B"/>
    <w:rsid w:val="00DF2137"/>
    <w:rsid w:val="00DF2143"/>
    <w:rsid w:val="00DF2204"/>
    <w:rsid w:val="00DF29C6"/>
    <w:rsid w:val="00DF2DAB"/>
    <w:rsid w:val="00DF31CB"/>
    <w:rsid w:val="00DF38DB"/>
    <w:rsid w:val="00DF477C"/>
    <w:rsid w:val="00DF6299"/>
    <w:rsid w:val="00DF66F2"/>
    <w:rsid w:val="00DF6879"/>
    <w:rsid w:val="00DF6A01"/>
    <w:rsid w:val="00DF7030"/>
    <w:rsid w:val="00DF7FF1"/>
    <w:rsid w:val="00E00BEE"/>
    <w:rsid w:val="00E00E03"/>
    <w:rsid w:val="00E01646"/>
    <w:rsid w:val="00E01D44"/>
    <w:rsid w:val="00E02402"/>
    <w:rsid w:val="00E03361"/>
    <w:rsid w:val="00E037F6"/>
    <w:rsid w:val="00E0628D"/>
    <w:rsid w:val="00E06A2A"/>
    <w:rsid w:val="00E06F23"/>
    <w:rsid w:val="00E07693"/>
    <w:rsid w:val="00E1006E"/>
    <w:rsid w:val="00E104E9"/>
    <w:rsid w:val="00E109A8"/>
    <w:rsid w:val="00E11C33"/>
    <w:rsid w:val="00E1230B"/>
    <w:rsid w:val="00E131C4"/>
    <w:rsid w:val="00E138BE"/>
    <w:rsid w:val="00E14226"/>
    <w:rsid w:val="00E142E6"/>
    <w:rsid w:val="00E15401"/>
    <w:rsid w:val="00E15C21"/>
    <w:rsid w:val="00E1661E"/>
    <w:rsid w:val="00E16923"/>
    <w:rsid w:val="00E1746C"/>
    <w:rsid w:val="00E20035"/>
    <w:rsid w:val="00E2010A"/>
    <w:rsid w:val="00E2028C"/>
    <w:rsid w:val="00E20413"/>
    <w:rsid w:val="00E207E5"/>
    <w:rsid w:val="00E213FF"/>
    <w:rsid w:val="00E22938"/>
    <w:rsid w:val="00E23F82"/>
    <w:rsid w:val="00E2411E"/>
    <w:rsid w:val="00E250F0"/>
    <w:rsid w:val="00E25C36"/>
    <w:rsid w:val="00E27691"/>
    <w:rsid w:val="00E3028B"/>
    <w:rsid w:val="00E307A3"/>
    <w:rsid w:val="00E30BBF"/>
    <w:rsid w:val="00E311D3"/>
    <w:rsid w:val="00E3165B"/>
    <w:rsid w:val="00E3177F"/>
    <w:rsid w:val="00E31EA4"/>
    <w:rsid w:val="00E321E7"/>
    <w:rsid w:val="00E32472"/>
    <w:rsid w:val="00E34CF7"/>
    <w:rsid w:val="00E34D1B"/>
    <w:rsid w:val="00E35A46"/>
    <w:rsid w:val="00E35A74"/>
    <w:rsid w:val="00E35E80"/>
    <w:rsid w:val="00E3618F"/>
    <w:rsid w:val="00E3670E"/>
    <w:rsid w:val="00E37D94"/>
    <w:rsid w:val="00E40AF8"/>
    <w:rsid w:val="00E430EE"/>
    <w:rsid w:val="00E43B85"/>
    <w:rsid w:val="00E43D6D"/>
    <w:rsid w:val="00E4506F"/>
    <w:rsid w:val="00E45912"/>
    <w:rsid w:val="00E45FA0"/>
    <w:rsid w:val="00E47A4F"/>
    <w:rsid w:val="00E47ECE"/>
    <w:rsid w:val="00E500E5"/>
    <w:rsid w:val="00E50C3C"/>
    <w:rsid w:val="00E50FAD"/>
    <w:rsid w:val="00E54434"/>
    <w:rsid w:val="00E54493"/>
    <w:rsid w:val="00E54991"/>
    <w:rsid w:val="00E55522"/>
    <w:rsid w:val="00E55C39"/>
    <w:rsid w:val="00E5719D"/>
    <w:rsid w:val="00E57B09"/>
    <w:rsid w:val="00E6123E"/>
    <w:rsid w:val="00E61C0D"/>
    <w:rsid w:val="00E63225"/>
    <w:rsid w:val="00E637FE"/>
    <w:rsid w:val="00E65D3D"/>
    <w:rsid w:val="00E671C5"/>
    <w:rsid w:val="00E676B7"/>
    <w:rsid w:val="00E71C6C"/>
    <w:rsid w:val="00E759E3"/>
    <w:rsid w:val="00E7697F"/>
    <w:rsid w:val="00E81269"/>
    <w:rsid w:val="00E813AF"/>
    <w:rsid w:val="00E81CFF"/>
    <w:rsid w:val="00E827E9"/>
    <w:rsid w:val="00E82DAB"/>
    <w:rsid w:val="00E8322F"/>
    <w:rsid w:val="00E84C65"/>
    <w:rsid w:val="00E85D7B"/>
    <w:rsid w:val="00E879D5"/>
    <w:rsid w:val="00E90EBE"/>
    <w:rsid w:val="00E91036"/>
    <w:rsid w:val="00E92700"/>
    <w:rsid w:val="00E92CD3"/>
    <w:rsid w:val="00E94342"/>
    <w:rsid w:val="00E9452A"/>
    <w:rsid w:val="00E94D65"/>
    <w:rsid w:val="00E9519F"/>
    <w:rsid w:val="00E95D94"/>
    <w:rsid w:val="00E96689"/>
    <w:rsid w:val="00E967E7"/>
    <w:rsid w:val="00E9693C"/>
    <w:rsid w:val="00E9754C"/>
    <w:rsid w:val="00E97CF6"/>
    <w:rsid w:val="00EA2208"/>
    <w:rsid w:val="00EA4447"/>
    <w:rsid w:val="00EA5549"/>
    <w:rsid w:val="00EA579E"/>
    <w:rsid w:val="00EA613C"/>
    <w:rsid w:val="00EA67FD"/>
    <w:rsid w:val="00EA7028"/>
    <w:rsid w:val="00EA781F"/>
    <w:rsid w:val="00EB03B0"/>
    <w:rsid w:val="00EB0A11"/>
    <w:rsid w:val="00EB0EA9"/>
    <w:rsid w:val="00EB2C85"/>
    <w:rsid w:val="00EB3845"/>
    <w:rsid w:val="00EB4777"/>
    <w:rsid w:val="00EB63DD"/>
    <w:rsid w:val="00EB6B73"/>
    <w:rsid w:val="00EB79EF"/>
    <w:rsid w:val="00EC1453"/>
    <w:rsid w:val="00EC1529"/>
    <w:rsid w:val="00EC165E"/>
    <w:rsid w:val="00EC2178"/>
    <w:rsid w:val="00EC332E"/>
    <w:rsid w:val="00EC3B57"/>
    <w:rsid w:val="00EC451D"/>
    <w:rsid w:val="00EC485F"/>
    <w:rsid w:val="00EC705E"/>
    <w:rsid w:val="00EC71D8"/>
    <w:rsid w:val="00EC7B09"/>
    <w:rsid w:val="00ED08C9"/>
    <w:rsid w:val="00ED0FDB"/>
    <w:rsid w:val="00ED1A43"/>
    <w:rsid w:val="00ED1F5D"/>
    <w:rsid w:val="00ED2215"/>
    <w:rsid w:val="00ED3683"/>
    <w:rsid w:val="00ED42EF"/>
    <w:rsid w:val="00ED4754"/>
    <w:rsid w:val="00ED49FC"/>
    <w:rsid w:val="00ED4CB0"/>
    <w:rsid w:val="00ED6DFD"/>
    <w:rsid w:val="00ED7569"/>
    <w:rsid w:val="00ED7645"/>
    <w:rsid w:val="00ED7C93"/>
    <w:rsid w:val="00EE06FB"/>
    <w:rsid w:val="00EE1525"/>
    <w:rsid w:val="00EE1840"/>
    <w:rsid w:val="00EE23D6"/>
    <w:rsid w:val="00EE254E"/>
    <w:rsid w:val="00EE2EF4"/>
    <w:rsid w:val="00EE3FB9"/>
    <w:rsid w:val="00EE571F"/>
    <w:rsid w:val="00EE5904"/>
    <w:rsid w:val="00EE61C5"/>
    <w:rsid w:val="00EE74C6"/>
    <w:rsid w:val="00EE76F4"/>
    <w:rsid w:val="00EE7D8B"/>
    <w:rsid w:val="00EF00CB"/>
    <w:rsid w:val="00EF00D9"/>
    <w:rsid w:val="00EF0A23"/>
    <w:rsid w:val="00EF14AB"/>
    <w:rsid w:val="00EF1F75"/>
    <w:rsid w:val="00EF314B"/>
    <w:rsid w:val="00EF4F8E"/>
    <w:rsid w:val="00EF54CA"/>
    <w:rsid w:val="00EF55BA"/>
    <w:rsid w:val="00EF608C"/>
    <w:rsid w:val="00F00D08"/>
    <w:rsid w:val="00F01055"/>
    <w:rsid w:val="00F0213F"/>
    <w:rsid w:val="00F02CDB"/>
    <w:rsid w:val="00F02F61"/>
    <w:rsid w:val="00F03124"/>
    <w:rsid w:val="00F03690"/>
    <w:rsid w:val="00F03904"/>
    <w:rsid w:val="00F04190"/>
    <w:rsid w:val="00F045D4"/>
    <w:rsid w:val="00F04A5B"/>
    <w:rsid w:val="00F04AD6"/>
    <w:rsid w:val="00F05902"/>
    <w:rsid w:val="00F05FF9"/>
    <w:rsid w:val="00F07089"/>
    <w:rsid w:val="00F07380"/>
    <w:rsid w:val="00F07CCE"/>
    <w:rsid w:val="00F12605"/>
    <w:rsid w:val="00F133EF"/>
    <w:rsid w:val="00F13720"/>
    <w:rsid w:val="00F1373C"/>
    <w:rsid w:val="00F13BB1"/>
    <w:rsid w:val="00F13CDB"/>
    <w:rsid w:val="00F14475"/>
    <w:rsid w:val="00F14671"/>
    <w:rsid w:val="00F1486B"/>
    <w:rsid w:val="00F15257"/>
    <w:rsid w:val="00F15D68"/>
    <w:rsid w:val="00F163DB"/>
    <w:rsid w:val="00F1652D"/>
    <w:rsid w:val="00F16AD2"/>
    <w:rsid w:val="00F16F7C"/>
    <w:rsid w:val="00F17609"/>
    <w:rsid w:val="00F17A39"/>
    <w:rsid w:val="00F2003B"/>
    <w:rsid w:val="00F20A34"/>
    <w:rsid w:val="00F20B5D"/>
    <w:rsid w:val="00F20F57"/>
    <w:rsid w:val="00F20F71"/>
    <w:rsid w:val="00F20FBE"/>
    <w:rsid w:val="00F216FD"/>
    <w:rsid w:val="00F2219A"/>
    <w:rsid w:val="00F22E84"/>
    <w:rsid w:val="00F25CA2"/>
    <w:rsid w:val="00F260AE"/>
    <w:rsid w:val="00F272FE"/>
    <w:rsid w:val="00F27820"/>
    <w:rsid w:val="00F302DC"/>
    <w:rsid w:val="00F303D3"/>
    <w:rsid w:val="00F3082E"/>
    <w:rsid w:val="00F31E63"/>
    <w:rsid w:val="00F31EA8"/>
    <w:rsid w:val="00F32FEB"/>
    <w:rsid w:val="00F34008"/>
    <w:rsid w:val="00F363F1"/>
    <w:rsid w:val="00F36993"/>
    <w:rsid w:val="00F369FB"/>
    <w:rsid w:val="00F36A2A"/>
    <w:rsid w:val="00F40631"/>
    <w:rsid w:val="00F406CF"/>
    <w:rsid w:val="00F41741"/>
    <w:rsid w:val="00F41D17"/>
    <w:rsid w:val="00F442A2"/>
    <w:rsid w:val="00F463BE"/>
    <w:rsid w:val="00F46EE7"/>
    <w:rsid w:val="00F47EA8"/>
    <w:rsid w:val="00F506DF"/>
    <w:rsid w:val="00F5102E"/>
    <w:rsid w:val="00F52FC7"/>
    <w:rsid w:val="00F5323D"/>
    <w:rsid w:val="00F5326C"/>
    <w:rsid w:val="00F54765"/>
    <w:rsid w:val="00F549F6"/>
    <w:rsid w:val="00F5524A"/>
    <w:rsid w:val="00F554E4"/>
    <w:rsid w:val="00F556E3"/>
    <w:rsid w:val="00F56558"/>
    <w:rsid w:val="00F57772"/>
    <w:rsid w:val="00F60351"/>
    <w:rsid w:val="00F60C3B"/>
    <w:rsid w:val="00F61257"/>
    <w:rsid w:val="00F61529"/>
    <w:rsid w:val="00F61759"/>
    <w:rsid w:val="00F619F5"/>
    <w:rsid w:val="00F6232A"/>
    <w:rsid w:val="00F62EEF"/>
    <w:rsid w:val="00F62F5A"/>
    <w:rsid w:val="00F630EE"/>
    <w:rsid w:val="00F63791"/>
    <w:rsid w:val="00F63AAC"/>
    <w:rsid w:val="00F652F0"/>
    <w:rsid w:val="00F654BC"/>
    <w:rsid w:val="00F65BCC"/>
    <w:rsid w:val="00F65CFD"/>
    <w:rsid w:val="00F66749"/>
    <w:rsid w:val="00F66A1D"/>
    <w:rsid w:val="00F66F69"/>
    <w:rsid w:val="00F670BF"/>
    <w:rsid w:val="00F67DAE"/>
    <w:rsid w:val="00F70656"/>
    <w:rsid w:val="00F721EB"/>
    <w:rsid w:val="00F722C8"/>
    <w:rsid w:val="00F72C61"/>
    <w:rsid w:val="00F7407B"/>
    <w:rsid w:val="00F76FE0"/>
    <w:rsid w:val="00F77550"/>
    <w:rsid w:val="00F77B2A"/>
    <w:rsid w:val="00F8016A"/>
    <w:rsid w:val="00F80469"/>
    <w:rsid w:val="00F8121D"/>
    <w:rsid w:val="00F81B27"/>
    <w:rsid w:val="00F832F9"/>
    <w:rsid w:val="00F86205"/>
    <w:rsid w:val="00F86A12"/>
    <w:rsid w:val="00F8750C"/>
    <w:rsid w:val="00F90328"/>
    <w:rsid w:val="00F912CB"/>
    <w:rsid w:val="00F9181D"/>
    <w:rsid w:val="00F91DC0"/>
    <w:rsid w:val="00F92188"/>
    <w:rsid w:val="00F927ED"/>
    <w:rsid w:val="00F92F89"/>
    <w:rsid w:val="00F9414B"/>
    <w:rsid w:val="00F94984"/>
    <w:rsid w:val="00F94ECD"/>
    <w:rsid w:val="00F95195"/>
    <w:rsid w:val="00F9610C"/>
    <w:rsid w:val="00F96D70"/>
    <w:rsid w:val="00F97C5D"/>
    <w:rsid w:val="00FA0B95"/>
    <w:rsid w:val="00FA1424"/>
    <w:rsid w:val="00FA2CFA"/>
    <w:rsid w:val="00FA2F1F"/>
    <w:rsid w:val="00FA375B"/>
    <w:rsid w:val="00FA3928"/>
    <w:rsid w:val="00FA4E4B"/>
    <w:rsid w:val="00FA4F2A"/>
    <w:rsid w:val="00FA6516"/>
    <w:rsid w:val="00FA6B37"/>
    <w:rsid w:val="00FA794D"/>
    <w:rsid w:val="00FB0B73"/>
    <w:rsid w:val="00FB1D35"/>
    <w:rsid w:val="00FB3078"/>
    <w:rsid w:val="00FB38E5"/>
    <w:rsid w:val="00FB42B2"/>
    <w:rsid w:val="00FB4AA4"/>
    <w:rsid w:val="00FB5570"/>
    <w:rsid w:val="00FB6181"/>
    <w:rsid w:val="00FB7CD4"/>
    <w:rsid w:val="00FB7D28"/>
    <w:rsid w:val="00FC0931"/>
    <w:rsid w:val="00FC0EEE"/>
    <w:rsid w:val="00FC1716"/>
    <w:rsid w:val="00FC1F4D"/>
    <w:rsid w:val="00FC2C65"/>
    <w:rsid w:val="00FC2DA8"/>
    <w:rsid w:val="00FC31C1"/>
    <w:rsid w:val="00FC476C"/>
    <w:rsid w:val="00FC47F1"/>
    <w:rsid w:val="00FC5BBB"/>
    <w:rsid w:val="00FC61F3"/>
    <w:rsid w:val="00FC62F8"/>
    <w:rsid w:val="00FC7276"/>
    <w:rsid w:val="00FC7E7B"/>
    <w:rsid w:val="00FD1764"/>
    <w:rsid w:val="00FD186F"/>
    <w:rsid w:val="00FD217B"/>
    <w:rsid w:val="00FD26E5"/>
    <w:rsid w:val="00FD3155"/>
    <w:rsid w:val="00FD3EB9"/>
    <w:rsid w:val="00FD4049"/>
    <w:rsid w:val="00FD4292"/>
    <w:rsid w:val="00FD4796"/>
    <w:rsid w:val="00FD6195"/>
    <w:rsid w:val="00FD6583"/>
    <w:rsid w:val="00FD7290"/>
    <w:rsid w:val="00FD79EE"/>
    <w:rsid w:val="00FD7AA5"/>
    <w:rsid w:val="00FE0109"/>
    <w:rsid w:val="00FE0CF1"/>
    <w:rsid w:val="00FE1250"/>
    <w:rsid w:val="00FE184B"/>
    <w:rsid w:val="00FE22CA"/>
    <w:rsid w:val="00FE4A42"/>
    <w:rsid w:val="00FE6321"/>
    <w:rsid w:val="00FE68B6"/>
    <w:rsid w:val="00FE6CB5"/>
    <w:rsid w:val="00FE6FEA"/>
    <w:rsid w:val="00FE707B"/>
    <w:rsid w:val="00FE7559"/>
    <w:rsid w:val="00FE7B4B"/>
    <w:rsid w:val="00FE7E17"/>
    <w:rsid w:val="00FF1BC5"/>
    <w:rsid w:val="00FF20F6"/>
    <w:rsid w:val="00FF272E"/>
    <w:rsid w:val="00FF3106"/>
    <w:rsid w:val="00FF331F"/>
    <w:rsid w:val="00FF6712"/>
    <w:rsid w:val="00FF70FD"/>
    <w:rsid w:val="00FF7394"/>
    <w:rsid w:val="00FF78C2"/>
    <w:rsid w:val="00FF7968"/>
    <w:rsid w:val="00FF7A12"/>
    <w:rsid w:val="00FF7B6A"/>
    <w:rsid w:val="039AA11B"/>
    <w:rsid w:val="058E27C1"/>
    <w:rsid w:val="23B2F43C"/>
    <w:rsid w:val="33FF34A3"/>
    <w:rsid w:val="470B409C"/>
    <w:rsid w:val="66312553"/>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5772A0"/>
  <w15:chartTrackingRefBased/>
  <w15:docId w15:val="{F3AB7586-DAC6-4CDB-BBFA-D0F6E71470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75AA"/>
    <w:pPr>
      <w:spacing w:line="240" w:lineRule="auto"/>
      <w:jc w:val="both"/>
    </w:pPr>
    <w:rPr>
      <w:rFonts w:ascii="Arial" w:hAnsi="Arial"/>
      <w:sz w:val="20"/>
    </w:rPr>
  </w:style>
  <w:style w:type="paragraph" w:styleId="Titre1">
    <w:name w:val="heading 1"/>
    <w:basedOn w:val="Normal"/>
    <w:next w:val="Normal"/>
    <w:link w:val="Titre1Car"/>
    <w:qFormat/>
    <w:rsid w:val="0018734B"/>
    <w:pPr>
      <w:keepNext/>
      <w:keepLines/>
      <w:pageBreakBefore/>
      <w:numPr>
        <w:numId w:val="30"/>
      </w:numPr>
      <w:spacing w:before="6120" w:after="400"/>
      <w:outlineLvl w:val="0"/>
    </w:pPr>
    <w:rPr>
      <w:rFonts w:ascii="Arial Gras" w:eastAsiaTheme="majorEastAsia" w:hAnsi="Arial Gras" w:cstheme="majorBidi"/>
      <w:b/>
      <w:caps/>
      <w:noProof/>
      <w:color w:val="17823D"/>
      <w:sz w:val="36"/>
      <w:szCs w:val="32"/>
    </w:rPr>
  </w:style>
  <w:style w:type="paragraph" w:styleId="Titre2">
    <w:name w:val="heading 2"/>
    <w:basedOn w:val="Normal"/>
    <w:next w:val="Normal"/>
    <w:link w:val="Titre2Car"/>
    <w:unhideWhenUsed/>
    <w:qFormat/>
    <w:rsid w:val="0018734B"/>
    <w:pPr>
      <w:keepNext/>
      <w:keepLines/>
      <w:pageBreakBefore/>
      <w:numPr>
        <w:ilvl w:val="1"/>
        <w:numId w:val="30"/>
      </w:numPr>
      <w:spacing w:before="160" w:after="120"/>
      <w:outlineLvl w:val="1"/>
    </w:pPr>
    <w:rPr>
      <w:rFonts w:ascii="Arial Gras" w:eastAsiaTheme="majorEastAsia" w:hAnsi="Arial Gras" w:cstheme="majorBidi"/>
      <w:b/>
      <w:caps/>
      <w:color w:val="3A9095"/>
      <w:sz w:val="28"/>
      <w:szCs w:val="26"/>
    </w:rPr>
  </w:style>
  <w:style w:type="paragraph" w:styleId="Titre3">
    <w:name w:val="heading 3"/>
    <w:aliases w:val="Titre a,Titre a Car Car1,Titre a Car Car,T3,numéroté  1.1.1,Titre3,H3,H31,2h,l3,subhead 2,CT,h3,3rd level,Dk Résumé,Thème1,S,CHAP3,Titre trois,I.1.1.,M-Titre 3,I.1.1. APD PRO"/>
    <w:basedOn w:val="Normal"/>
    <w:next w:val="Normal"/>
    <w:link w:val="Titre3Car"/>
    <w:unhideWhenUsed/>
    <w:qFormat/>
    <w:rsid w:val="0018734B"/>
    <w:pPr>
      <w:keepNext/>
      <w:keepLines/>
      <w:numPr>
        <w:ilvl w:val="2"/>
        <w:numId w:val="30"/>
      </w:numPr>
      <w:spacing w:before="160" w:after="120"/>
      <w:outlineLvl w:val="2"/>
    </w:pPr>
    <w:rPr>
      <w:rFonts w:ascii="Arial Gras" w:eastAsiaTheme="majorEastAsia" w:hAnsi="Arial Gras" w:cstheme="majorBidi"/>
      <w:b/>
      <w:caps/>
      <w:color w:val="17823D"/>
      <w:sz w:val="24"/>
      <w:szCs w:val="24"/>
    </w:rPr>
  </w:style>
  <w:style w:type="paragraph" w:styleId="Titre4">
    <w:name w:val="heading 4"/>
    <w:aliases w:val="M-Titre 4,H4,H41,H42,H43,Titre4,l4,l41,l42,I4,l4+toc4,h4,Map Title,Fourth Level Heading,fourth level heading,T4,Titre 4S,CHAP4,I.1.1.1.,11"/>
    <w:basedOn w:val="Normal"/>
    <w:next w:val="Normal"/>
    <w:link w:val="Titre4Car"/>
    <w:unhideWhenUsed/>
    <w:qFormat/>
    <w:rsid w:val="003534BF"/>
    <w:pPr>
      <w:keepNext/>
      <w:keepLines/>
      <w:numPr>
        <w:ilvl w:val="3"/>
        <w:numId w:val="4"/>
      </w:numPr>
      <w:spacing w:before="160" w:after="120"/>
      <w:ind w:hanging="1019"/>
      <w:outlineLvl w:val="3"/>
    </w:pPr>
    <w:rPr>
      <w:rFonts w:eastAsiaTheme="majorEastAsia" w:cstheme="majorBidi"/>
      <w:iCs/>
      <w:color w:val="3FA535"/>
      <w:sz w:val="24"/>
    </w:rPr>
  </w:style>
  <w:style w:type="paragraph" w:styleId="Titre5">
    <w:name w:val="heading 5"/>
    <w:aliases w:val="Titre5,Titre 5 miniscules,M-Titre 5,I.1.1.1.1."/>
    <w:basedOn w:val="Normal"/>
    <w:next w:val="Normal"/>
    <w:link w:val="Titre5Car"/>
    <w:unhideWhenUsed/>
    <w:qFormat/>
    <w:rsid w:val="003534BF"/>
    <w:pPr>
      <w:keepNext/>
      <w:keepLines/>
      <w:numPr>
        <w:ilvl w:val="4"/>
        <w:numId w:val="4"/>
      </w:numPr>
      <w:spacing w:before="160" w:after="120"/>
      <w:ind w:left="1843" w:hanging="1134"/>
      <w:outlineLvl w:val="4"/>
    </w:pPr>
    <w:rPr>
      <w:rFonts w:eastAsiaTheme="majorEastAsia" w:cstheme="majorBidi"/>
      <w:color w:val="3B7179"/>
    </w:rPr>
  </w:style>
  <w:style w:type="paragraph" w:styleId="Titre6">
    <w:name w:val="heading 6"/>
    <w:basedOn w:val="Normal"/>
    <w:next w:val="Normal"/>
    <w:link w:val="Titre6Car"/>
    <w:unhideWhenUsed/>
    <w:qFormat/>
    <w:rsid w:val="006419CF"/>
    <w:pPr>
      <w:keepNext/>
      <w:keepLines/>
      <w:spacing w:before="40" w:after="0"/>
      <w:outlineLvl w:val="5"/>
    </w:pPr>
    <w:rPr>
      <w:rFonts w:asciiTheme="majorHAnsi" w:eastAsiaTheme="majorEastAsia" w:hAnsiTheme="majorHAnsi" w:cstheme="majorBidi"/>
      <w:b/>
      <w:color w:val="1F3763" w:themeColor="accent1" w:themeShade="7F"/>
      <w:u w:val="single"/>
    </w:rPr>
  </w:style>
  <w:style w:type="paragraph" w:styleId="Titre7">
    <w:name w:val="heading 7"/>
    <w:basedOn w:val="Normal"/>
    <w:next w:val="Normal"/>
    <w:link w:val="Titre7Car"/>
    <w:unhideWhenUsed/>
    <w:qFormat/>
    <w:rsid w:val="00F630EE"/>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nhideWhenUsed/>
    <w:qFormat/>
    <w:rsid w:val="00F630EE"/>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aliases w:val="Titre T1"/>
    <w:basedOn w:val="Normal"/>
    <w:next w:val="Normal"/>
    <w:link w:val="Titre9Car"/>
    <w:unhideWhenUsed/>
    <w:qFormat/>
    <w:rsid w:val="00F630EE"/>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8734B"/>
    <w:rPr>
      <w:rFonts w:ascii="Arial Gras" w:eastAsiaTheme="majorEastAsia" w:hAnsi="Arial Gras" w:cstheme="majorBidi"/>
      <w:b/>
      <w:caps/>
      <w:noProof/>
      <w:color w:val="17823D"/>
      <w:sz w:val="36"/>
      <w:szCs w:val="32"/>
    </w:rPr>
  </w:style>
  <w:style w:type="character" w:customStyle="1" w:styleId="Titre2Car">
    <w:name w:val="Titre 2 Car"/>
    <w:basedOn w:val="Policepardfaut"/>
    <w:link w:val="Titre2"/>
    <w:rsid w:val="0018734B"/>
    <w:rPr>
      <w:rFonts w:ascii="Arial Gras" w:eastAsiaTheme="majorEastAsia" w:hAnsi="Arial Gras" w:cstheme="majorBidi"/>
      <w:b/>
      <w:caps/>
      <w:color w:val="3A9095"/>
      <w:sz w:val="28"/>
      <w:szCs w:val="26"/>
    </w:rPr>
  </w:style>
  <w:style w:type="character" w:customStyle="1" w:styleId="Titre3Car">
    <w:name w:val="Titre 3 Car"/>
    <w:aliases w:val="Titre a Car,Titre a Car Car1 Car,Titre a Car Car Car,T3 Car,numéroté  1.1.1 Car,Titre3 Car,H3 Car,H31 Car,2h Car,l3 Car,subhead 2 Car,CT Car,h3 Car,3rd level Car,Dk Résumé Car,Thème1 Car,S Car,CHAP3 Car,Titre trois Car,I.1.1. Car"/>
    <w:basedOn w:val="Policepardfaut"/>
    <w:link w:val="Titre3"/>
    <w:rsid w:val="0018734B"/>
    <w:rPr>
      <w:rFonts w:ascii="Arial Gras" w:eastAsiaTheme="majorEastAsia" w:hAnsi="Arial Gras" w:cstheme="majorBidi"/>
      <w:b/>
      <w:caps/>
      <w:color w:val="17823D"/>
      <w:sz w:val="24"/>
      <w:szCs w:val="24"/>
    </w:rPr>
  </w:style>
  <w:style w:type="character" w:customStyle="1" w:styleId="Titre4Car">
    <w:name w:val="Titre 4 Car"/>
    <w:aliases w:val="M-Titre 4 Car,H4 Car,H41 Car,H42 Car,H43 Car,Titre4 Car,l4 Car,l41 Car,l42 Car,I4 Car,l4+toc4 Car,h4 Car,Map Title Car,Fourth Level Heading Car,fourth level heading Car,T4 Car,Titre 4S Car,CHAP4 Car,I.1.1.1. Car,11 Car"/>
    <w:basedOn w:val="Policepardfaut"/>
    <w:link w:val="Titre4"/>
    <w:rsid w:val="003534BF"/>
    <w:rPr>
      <w:rFonts w:ascii="Arial" w:eastAsiaTheme="majorEastAsia" w:hAnsi="Arial" w:cstheme="majorBidi"/>
      <w:iCs/>
      <w:color w:val="3FA535"/>
      <w:sz w:val="24"/>
    </w:rPr>
  </w:style>
  <w:style w:type="character" w:customStyle="1" w:styleId="Titre5Car">
    <w:name w:val="Titre 5 Car"/>
    <w:aliases w:val="Titre5 Car,Titre 5 miniscules Car,M-Titre 5 Car,I.1.1.1.1. Car"/>
    <w:basedOn w:val="Policepardfaut"/>
    <w:link w:val="Titre5"/>
    <w:rsid w:val="003534BF"/>
    <w:rPr>
      <w:rFonts w:ascii="Arial" w:eastAsiaTheme="majorEastAsia" w:hAnsi="Arial" w:cstheme="majorBidi"/>
      <w:color w:val="3B7179"/>
      <w:sz w:val="20"/>
    </w:rPr>
  </w:style>
  <w:style w:type="character" w:customStyle="1" w:styleId="Titre7Car">
    <w:name w:val="Titre 7 Car"/>
    <w:basedOn w:val="Policepardfaut"/>
    <w:link w:val="Titre7"/>
    <w:rsid w:val="00F630EE"/>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rsid w:val="00F630EE"/>
    <w:rPr>
      <w:rFonts w:asciiTheme="majorHAnsi" w:eastAsiaTheme="majorEastAsia" w:hAnsiTheme="majorHAnsi" w:cstheme="majorBidi"/>
      <w:color w:val="272727" w:themeColor="text1" w:themeTint="D8"/>
      <w:sz w:val="21"/>
      <w:szCs w:val="21"/>
    </w:rPr>
  </w:style>
  <w:style w:type="character" w:customStyle="1" w:styleId="Titre9Car">
    <w:name w:val="Titre 9 Car"/>
    <w:aliases w:val="Titre T1 Car"/>
    <w:basedOn w:val="Policepardfaut"/>
    <w:link w:val="Titre9"/>
    <w:rsid w:val="00F630EE"/>
    <w:rPr>
      <w:rFonts w:asciiTheme="majorHAnsi" w:eastAsiaTheme="majorEastAsia" w:hAnsiTheme="majorHAnsi" w:cstheme="majorBidi"/>
      <w:i/>
      <w:iCs/>
      <w:color w:val="272727" w:themeColor="text1" w:themeTint="D8"/>
      <w:sz w:val="21"/>
      <w:szCs w:val="21"/>
    </w:rPr>
  </w:style>
  <w:style w:type="paragraph" w:styleId="Citation">
    <w:name w:val="Quote"/>
    <w:basedOn w:val="Normal"/>
    <w:next w:val="Normal"/>
    <w:link w:val="CitationCar"/>
    <w:uiPriority w:val="29"/>
    <w:rsid w:val="00D44529"/>
    <w:pPr>
      <w:spacing w:before="200"/>
      <w:ind w:left="864" w:right="864"/>
      <w:jc w:val="center"/>
    </w:pPr>
    <w:rPr>
      <w:i/>
      <w:iCs/>
      <w:color w:val="404040" w:themeColor="text1" w:themeTint="BF"/>
    </w:rPr>
  </w:style>
  <w:style w:type="character" w:customStyle="1" w:styleId="Titre6Car">
    <w:name w:val="Titre 6 Car"/>
    <w:basedOn w:val="Policepardfaut"/>
    <w:link w:val="Titre6"/>
    <w:rsid w:val="006419CF"/>
    <w:rPr>
      <w:rFonts w:asciiTheme="majorHAnsi" w:eastAsiaTheme="majorEastAsia" w:hAnsiTheme="majorHAnsi" w:cstheme="majorBidi"/>
      <w:b/>
      <w:color w:val="1F3763" w:themeColor="accent1" w:themeShade="7F"/>
      <w:sz w:val="20"/>
      <w:u w:val="single"/>
    </w:rPr>
  </w:style>
  <w:style w:type="character" w:customStyle="1" w:styleId="CitationCar">
    <w:name w:val="Citation Car"/>
    <w:basedOn w:val="Policepardfaut"/>
    <w:link w:val="Citation"/>
    <w:uiPriority w:val="29"/>
    <w:rsid w:val="00D44529"/>
    <w:rPr>
      <w:rFonts w:ascii="Montserrat" w:hAnsi="Montserrat"/>
      <w:i/>
      <w:iCs/>
      <w:color w:val="404040" w:themeColor="text1" w:themeTint="BF"/>
      <w:sz w:val="20"/>
    </w:rPr>
  </w:style>
  <w:style w:type="character" w:styleId="Textedelespacerserv">
    <w:name w:val="Placeholder Text"/>
    <w:basedOn w:val="Policepardfaut"/>
    <w:uiPriority w:val="99"/>
    <w:semiHidden/>
    <w:rsid w:val="00AB721F"/>
    <w:rPr>
      <w:color w:val="808080"/>
    </w:rPr>
  </w:style>
  <w:style w:type="table" w:styleId="Grilledutableau">
    <w:name w:val="Table Grid"/>
    <w:basedOn w:val="TableauNormal"/>
    <w:rsid w:val="007456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
    <w:name w:val="Body Text"/>
    <w:aliases w:val="Tableau"/>
    <w:basedOn w:val="Normal"/>
    <w:link w:val="CorpsdetexteCar"/>
    <w:unhideWhenUsed/>
    <w:qFormat/>
    <w:rsid w:val="00745604"/>
    <w:pPr>
      <w:spacing w:before="40" w:after="40" w:line="259" w:lineRule="auto"/>
    </w:pPr>
    <w:rPr>
      <w:color w:val="000000" w:themeColor="text1"/>
      <w:sz w:val="18"/>
    </w:rPr>
  </w:style>
  <w:style w:type="character" w:customStyle="1" w:styleId="CorpsdetexteCar">
    <w:name w:val="Corps de texte Car"/>
    <w:aliases w:val="Tableau Car"/>
    <w:basedOn w:val="Policepardfaut"/>
    <w:link w:val="Corpsdetexte"/>
    <w:rsid w:val="00745604"/>
    <w:rPr>
      <w:rFonts w:ascii="Montserrat" w:hAnsi="Montserrat"/>
      <w:color w:val="000000" w:themeColor="text1"/>
      <w:sz w:val="18"/>
    </w:rPr>
  </w:style>
  <w:style w:type="paragraph" w:styleId="En-ttedetabledesmatires">
    <w:name w:val="TOC Heading"/>
    <w:basedOn w:val="Titre1"/>
    <w:next w:val="Normal"/>
    <w:uiPriority w:val="39"/>
    <w:unhideWhenUsed/>
    <w:qFormat/>
    <w:rsid w:val="003B0785"/>
    <w:pPr>
      <w:pageBreakBefore w:val="0"/>
      <w:numPr>
        <w:numId w:val="0"/>
      </w:numPr>
      <w:spacing w:before="200" w:after="200" w:line="259" w:lineRule="auto"/>
      <w:outlineLvl w:val="9"/>
    </w:pPr>
    <w:rPr>
      <w:rFonts w:ascii="Arial" w:hAnsi="Arial"/>
      <w:caps w:val="0"/>
      <w:sz w:val="32"/>
      <w:lang w:eastAsia="fr-FR"/>
    </w:rPr>
  </w:style>
  <w:style w:type="paragraph" w:styleId="TM1">
    <w:name w:val="toc 1"/>
    <w:aliases w:val="TDM,Tdm 1,tdm 1"/>
    <w:basedOn w:val="Normal"/>
    <w:next w:val="Normal"/>
    <w:link w:val="TM1Car"/>
    <w:autoRedefine/>
    <w:uiPriority w:val="39"/>
    <w:unhideWhenUsed/>
    <w:rsid w:val="007E41D9"/>
    <w:pPr>
      <w:tabs>
        <w:tab w:val="left" w:pos="1760"/>
        <w:tab w:val="right" w:leader="dot" w:pos="9062"/>
      </w:tabs>
      <w:spacing w:after="100"/>
    </w:pPr>
    <w:rPr>
      <w:b/>
      <w:caps/>
      <w:color w:val="17823D"/>
      <w:sz w:val="24"/>
    </w:rPr>
  </w:style>
  <w:style w:type="paragraph" w:styleId="TM2">
    <w:name w:val="toc 2"/>
    <w:basedOn w:val="Normal"/>
    <w:next w:val="Normal"/>
    <w:autoRedefine/>
    <w:uiPriority w:val="39"/>
    <w:unhideWhenUsed/>
    <w:rsid w:val="00C54160"/>
    <w:pPr>
      <w:spacing w:after="100"/>
      <w:ind w:left="200"/>
    </w:pPr>
    <w:rPr>
      <w:b/>
      <w:caps/>
      <w:color w:val="3B7179"/>
    </w:rPr>
  </w:style>
  <w:style w:type="paragraph" w:styleId="TM3">
    <w:name w:val="toc 3"/>
    <w:basedOn w:val="Normal"/>
    <w:next w:val="Normal"/>
    <w:autoRedefine/>
    <w:uiPriority w:val="39"/>
    <w:unhideWhenUsed/>
    <w:rsid w:val="007B2C1B"/>
    <w:pPr>
      <w:tabs>
        <w:tab w:val="left" w:pos="1320"/>
        <w:tab w:val="right" w:leader="dot" w:pos="9062"/>
      </w:tabs>
      <w:spacing w:after="100"/>
      <w:ind w:left="400"/>
    </w:pPr>
    <w:rPr>
      <w:color w:val="17823D"/>
    </w:rPr>
  </w:style>
  <w:style w:type="character" w:styleId="Lienhypertexte">
    <w:name w:val="Hyperlink"/>
    <w:basedOn w:val="Policepardfaut"/>
    <w:uiPriority w:val="99"/>
    <w:unhideWhenUsed/>
    <w:rsid w:val="008042D4"/>
    <w:rPr>
      <w:color w:val="0563C1" w:themeColor="hyperlink"/>
      <w:u w:val="single"/>
    </w:rPr>
  </w:style>
  <w:style w:type="paragraph" w:styleId="En-tte">
    <w:name w:val="header"/>
    <w:basedOn w:val="Normal"/>
    <w:link w:val="En-tteCar"/>
    <w:unhideWhenUsed/>
    <w:rsid w:val="00E01646"/>
    <w:pPr>
      <w:tabs>
        <w:tab w:val="center" w:pos="4536"/>
        <w:tab w:val="right" w:pos="9072"/>
      </w:tabs>
      <w:spacing w:after="0"/>
    </w:pPr>
  </w:style>
  <w:style w:type="paragraph" w:styleId="TM4">
    <w:name w:val="toc 4"/>
    <w:basedOn w:val="Normal"/>
    <w:next w:val="Normal"/>
    <w:autoRedefine/>
    <w:uiPriority w:val="39"/>
    <w:unhideWhenUsed/>
    <w:rsid w:val="00C54160"/>
    <w:pPr>
      <w:spacing w:after="100"/>
      <w:ind w:left="600"/>
    </w:pPr>
    <w:rPr>
      <w:color w:val="3FA535"/>
    </w:rPr>
  </w:style>
  <w:style w:type="character" w:customStyle="1" w:styleId="En-tteCar">
    <w:name w:val="En-tête Car"/>
    <w:basedOn w:val="Policepardfaut"/>
    <w:link w:val="En-tte"/>
    <w:rsid w:val="00E01646"/>
    <w:rPr>
      <w:rFonts w:ascii="Montserrat" w:hAnsi="Montserrat"/>
      <w:sz w:val="20"/>
    </w:rPr>
  </w:style>
  <w:style w:type="paragraph" w:styleId="Pieddepage">
    <w:name w:val="footer"/>
    <w:basedOn w:val="Normal"/>
    <w:link w:val="PieddepageCar"/>
    <w:unhideWhenUsed/>
    <w:rsid w:val="00E01646"/>
    <w:pPr>
      <w:tabs>
        <w:tab w:val="center" w:pos="4536"/>
        <w:tab w:val="right" w:pos="9072"/>
      </w:tabs>
      <w:spacing w:after="0"/>
    </w:pPr>
  </w:style>
  <w:style w:type="character" w:customStyle="1" w:styleId="PieddepageCar">
    <w:name w:val="Pied de page Car"/>
    <w:basedOn w:val="Policepardfaut"/>
    <w:link w:val="Pieddepage"/>
    <w:rsid w:val="00E01646"/>
    <w:rPr>
      <w:rFonts w:ascii="Montserrat" w:hAnsi="Montserrat"/>
      <w:sz w:val="20"/>
    </w:rPr>
  </w:style>
  <w:style w:type="table" w:styleId="Grilledetableauclaire">
    <w:name w:val="Grid Table Light"/>
    <w:basedOn w:val="TableauNormal"/>
    <w:uiPriority w:val="40"/>
    <w:rsid w:val="00040C6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Paragraphedeliste">
    <w:name w:val="List Paragraph"/>
    <w:aliases w:val="Liste à puce - SC,TITRE2 STYLE GREG,TP Liste,texte de base,Puce focus,Normal bullet 2,List Paragraph1,Bullet list,LISTE1,normal,PADE_liste,Normal1,6 pt paragraphe carré,Titree 2,Contact,Resume Title,Paragraphe,Tab n1"/>
    <w:basedOn w:val="Normal"/>
    <w:link w:val="ParagraphedelisteCar"/>
    <w:uiPriority w:val="34"/>
    <w:qFormat/>
    <w:rsid w:val="00F66749"/>
    <w:pPr>
      <w:numPr>
        <w:numId w:val="15"/>
      </w:numPr>
      <w:spacing w:before="100" w:beforeAutospacing="1" w:after="120" w:line="259" w:lineRule="auto"/>
    </w:pPr>
    <w:rPr>
      <w:color w:val="000000" w:themeColor="text1"/>
    </w:rPr>
  </w:style>
  <w:style w:type="paragraph" w:customStyle="1" w:styleId="Sous-titre-Typededocument">
    <w:name w:val="Sous-titre - Type de document"/>
    <w:rsid w:val="007A7925"/>
    <w:pPr>
      <w:spacing w:after="20" w:line="240" w:lineRule="auto"/>
      <w:jc w:val="both"/>
    </w:pPr>
    <w:rPr>
      <w:rFonts w:asciiTheme="majorHAnsi" w:eastAsiaTheme="minorEastAsia" w:hAnsiTheme="majorHAnsi" w:cstheme="majorHAnsi"/>
      <w:b/>
      <w:color w:val="FFFFFF" w:themeColor="background1"/>
      <w:kern w:val="24"/>
      <w:sz w:val="36"/>
      <w:szCs w:val="24"/>
      <w:lang w:eastAsia="fr-FR"/>
    </w:rPr>
  </w:style>
  <w:style w:type="table" w:customStyle="1" w:styleId="Tab1praxice">
    <w:name w:val="Tab 1 praxice"/>
    <w:basedOn w:val="TableauNormal"/>
    <w:uiPriority w:val="99"/>
    <w:rsid w:val="00AC1D5A"/>
    <w:pPr>
      <w:spacing w:after="0" w:line="240" w:lineRule="auto"/>
    </w:pPr>
    <w:rPr>
      <w:rFonts w:ascii="Montserrat" w:hAnsi="Montserrat"/>
      <w:sz w:val="18"/>
    </w:rPr>
    <w:tblPr>
      <w:tblStyleColBandSize w:val="1"/>
      <w:jc w:val="center"/>
      <w:tblBorders>
        <w:top w:val="single" w:sz="4" w:space="0" w:color="D9D9D9" w:themeColor="background1" w:themeShade="D9"/>
        <w:bottom w:val="single" w:sz="4" w:space="0" w:color="D9D9D9" w:themeColor="background1" w:themeShade="D9"/>
        <w:insideH w:val="single" w:sz="4" w:space="0" w:color="D9D9D9" w:themeColor="background1" w:themeShade="D9"/>
      </w:tblBorders>
    </w:tblPr>
    <w:trPr>
      <w:jc w:val="center"/>
    </w:trPr>
    <w:tcPr>
      <w:shd w:val="clear" w:color="auto" w:fill="auto"/>
      <w:vAlign w:val="center"/>
    </w:tcPr>
    <w:tblStylePr w:type="firstRow">
      <w:rPr>
        <w:rFonts w:ascii="Montserrat" w:hAnsi="Montserrat"/>
        <w:b/>
        <w:sz w:val="18"/>
      </w:rPr>
      <w:tblPr/>
      <w:tcPr>
        <w:shd w:val="clear" w:color="auto" w:fill="D2E6E9"/>
      </w:tcPr>
    </w:tblStylePr>
    <w:tblStylePr w:type="firstCol">
      <w:rPr>
        <w:rFonts w:ascii="Montserrat" w:hAnsi="Montserrat"/>
        <w:b/>
        <w:sz w:val="18"/>
      </w:rPr>
      <w:tblPr/>
      <w:tcPr>
        <w:shd w:val="clear" w:color="auto" w:fill="F0F5F6"/>
      </w:tcPr>
    </w:tblStylePr>
    <w:tblStylePr w:type="band1Vert">
      <w:rPr>
        <w:rFonts w:ascii="Montserrat" w:hAnsi="Montserrat"/>
        <w:sz w:val="18"/>
      </w:rPr>
    </w:tblStylePr>
    <w:tblStylePr w:type="band2Vert">
      <w:rPr>
        <w:rFonts w:ascii="Montserrat" w:hAnsi="Montserrat"/>
        <w:sz w:val="18"/>
      </w:rPr>
    </w:tblStylePr>
  </w:style>
  <w:style w:type="table" w:customStyle="1" w:styleId="Tab2praxice">
    <w:name w:val="Tab 2 praxice"/>
    <w:basedOn w:val="TableauNormal"/>
    <w:uiPriority w:val="99"/>
    <w:rsid w:val="00A64A1B"/>
    <w:pPr>
      <w:spacing w:after="0" w:line="240" w:lineRule="auto"/>
    </w:pPr>
    <w:tblPr>
      <w:tblBorders>
        <w:top w:val="single" w:sz="4" w:space="0" w:color="D9D9D9" w:themeColor="background1" w:themeShade="D9"/>
        <w:bottom w:val="single" w:sz="4" w:space="0" w:color="D9D9D9" w:themeColor="background1" w:themeShade="D9"/>
        <w:insideH w:val="single" w:sz="4" w:space="0" w:color="D9D9D9" w:themeColor="background1" w:themeShade="D9"/>
      </w:tblBorders>
    </w:tblPr>
    <w:tcPr>
      <w:shd w:val="clear" w:color="auto" w:fill="FFFFFF" w:themeFill="background1"/>
    </w:tcPr>
    <w:tblStylePr w:type="firstRow">
      <w:rPr>
        <w:rFonts w:ascii="Montserrat" w:hAnsi="Montserrat"/>
        <w:b/>
        <w:sz w:val="18"/>
      </w:rPr>
      <w:tblPr/>
      <w:tcPr>
        <w:shd w:val="clear" w:color="auto" w:fill="D2E6E9"/>
      </w:tcPr>
    </w:tblStylePr>
  </w:style>
  <w:style w:type="paragraph" w:styleId="Lgende">
    <w:name w:val="caption"/>
    <w:basedOn w:val="Normal"/>
    <w:next w:val="Normal"/>
    <w:uiPriority w:val="35"/>
    <w:unhideWhenUsed/>
    <w:qFormat/>
    <w:rsid w:val="005F57BD"/>
    <w:pPr>
      <w:spacing w:after="200"/>
    </w:pPr>
    <w:rPr>
      <w:i/>
      <w:iCs/>
      <w:color w:val="44546A" w:themeColor="text2"/>
      <w:sz w:val="18"/>
      <w:szCs w:val="18"/>
    </w:rPr>
  </w:style>
  <w:style w:type="table" w:customStyle="1" w:styleId="Tab3praxice">
    <w:name w:val="Tab 3 praxice"/>
    <w:basedOn w:val="TableauNormal"/>
    <w:uiPriority w:val="99"/>
    <w:rsid w:val="005F57BD"/>
    <w:pPr>
      <w:spacing w:after="0" w:line="240" w:lineRule="auto"/>
    </w:pPr>
    <w:tblP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
    <w:tblStylePr w:type="firstRow">
      <w:pPr>
        <w:jc w:val="center"/>
      </w:pPr>
      <w:rPr>
        <w:rFonts w:ascii="Montserrat" w:hAnsi="Montserrat"/>
        <w:b/>
        <w:color w:val="FFFFFF" w:themeColor="background1"/>
        <w:sz w:val="18"/>
      </w:rPr>
      <w:tblPr/>
      <w:tcPr>
        <w:shd w:val="clear" w:color="auto" w:fill="3A9095"/>
        <w:vAlign w:val="center"/>
      </w:tcPr>
    </w:tblStylePr>
    <w:tblStylePr w:type="firstCol">
      <w:pPr>
        <w:jc w:val="center"/>
      </w:pPr>
      <w:rPr>
        <w:rFonts w:ascii="Montserrat" w:hAnsi="Montserrat"/>
        <w:b/>
        <w:color w:val="FFFFFF" w:themeColor="background1"/>
        <w:sz w:val="18"/>
      </w:rPr>
      <w:tblPr/>
      <w:tcPr>
        <w:shd w:val="clear" w:color="auto" w:fill="3A9095"/>
        <w:vAlign w:val="center"/>
      </w:tcPr>
    </w:tblStylePr>
  </w:style>
  <w:style w:type="table" w:customStyle="1" w:styleId="Tab4praxice">
    <w:name w:val="Tab 4 praxice"/>
    <w:basedOn w:val="TableauNormal"/>
    <w:uiPriority w:val="99"/>
    <w:rsid w:val="001C32C5"/>
    <w:pPr>
      <w:spacing w:after="0" w:line="240" w:lineRule="auto"/>
    </w:pPr>
    <w:tblPr>
      <w:tblStyleRowBandSize w:val="1"/>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
    <w:tblStylePr w:type="firstRow">
      <w:pPr>
        <w:jc w:val="center"/>
      </w:pPr>
      <w:rPr>
        <w:rFonts w:ascii="Montserrat" w:hAnsi="Montserrat"/>
        <w:color w:val="FFFFFF" w:themeColor="background1"/>
        <w:sz w:val="18"/>
      </w:rPr>
      <w:tblPr/>
      <w:tcPr>
        <w:shd w:val="clear" w:color="auto" w:fill="3A9095"/>
        <w:vAlign w:val="center"/>
      </w:tcPr>
    </w:tblStylePr>
    <w:tblStylePr w:type="firstCol">
      <w:pPr>
        <w:jc w:val="center"/>
      </w:pPr>
      <w:rPr>
        <w:rFonts w:ascii="Montserrat" w:hAnsi="Montserrat"/>
        <w:color w:val="FFFFFF" w:themeColor="background1"/>
        <w:sz w:val="18"/>
      </w:rPr>
      <w:tblPr/>
      <w:tcPr>
        <w:shd w:val="clear" w:color="auto" w:fill="3A9095"/>
        <w:vAlign w:val="center"/>
      </w:tcPr>
    </w:tblStylePr>
    <w:tblStylePr w:type="band1Horz">
      <w:tblPr/>
      <w:tcPr>
        <w:shd w:val="clear" w:color="auto" w:fill="FFFFFF" w:themeFill="background1"/>
      </w:tcPr>
    </w:tblStylePr>
    <w:tblStylePr w:type="band2Horz">
      <w:tblPr/>
      <w:tcPr>
        <w:shd w:val="clear" w:color="auto" w:fill="F0F5F6"/>
      </w:tcPr>
    </w:tblStylePr>
  </w:style>
  <w:style w:type="character" w:styleId="Rfrencelgre">
    <w:name w:val="Subtle Reference"/>
    <w:basedOn w:val="Policepardfaut"/>
    <w:uiPriority w:val="31"/>
    <w:rsid w:val="00D44529"/>
    <w:rPr>
      <w:smallCaps/>
      <w:color w:val="5A5A5A" w:themeColor="text1" w:themeTint="A5"/>
    </w:rPr>
  </w:style>
  <w:style w:type="character" w:styleId="Accentuation">
    <w:name w:val="Emphasis"/>
    <w:basedOn w:val="Policepardfaut"/>
    <w:rsid w:val="0024570E"/>
    <w:rPr>
      <w:b/>
      <w:i w:val="0"/>
      <w:iCs/>
      <w:color w:val="2E74B5" w:themeColor="accent5" w:themeShade="BF"/>
    </w:rPr>
  </w:style>
  <w:style w:type="character" w:customStyle="1" w:styleId="ParagraphedelisteCar">
    <w:name w:val="Paragraphe de liste Car"/>
    <w:aliases w:val="Liste à puce - SC Car,TITRE2 STYLE GREG Car,TP Liste Car,texte de base Car,Puce focus Car,Normal bullet 2 Car,List Paragraph1 Car,Bullet list Car,LISTE1 Car,normal Car,PADE_liste Car,Normal1 Car,6 pt paragraphe carré Car"/>
    <w:link w:val="Paragraphedeliste"/>
    <w:uiPriority w:val="34"/>
    <w:qFormat/>
    <w:rsid w:val="00F66749"/>
    <w:rPr>
      <w:rFonts w:ascii="Arial" w:hAnsi="Arial"/>
      <w:color w:val="000000" w:themeColor="text1"/>
      <w:sz w:val="20"/>
    </w:rPr>
  </w:style>
  <w:style w:type="paragraph" w:customStyle="1" w:styleId="Normaljustifier">
    <w:name w:val="Normal justifier"/>
    <w:basedOn w:val="Normal"/>
    <w:rsid w:val="00CA71D0"/>
    <w:pPr>
      <w:spacing w:before="160" w:line="288" w:lineRule="auto"/>
    </w:pPr>
    <w:rPr>
      <w:rFonts w:asciiTheme="minorHAnsi" w:hAnsiTheme="minorHAnsi"/>
    </w:rPr>
  </w:style>
  <w:style w:type="character" w:styleId="Marquedecommentaire">
    <w:name w:val="annotation reference"/>
    <w:rsid w:val="00C5518D"/>
    <w:rPr>
      <w:sz w:val="16"/>
      <w:szCs w:val="16"/>
    </w:rPr>
  </w:style>
  <w:style w:type="paragraph" w:styleId="Commentaire">
    <w:name w:val="annotation text"/>
    <w:basedOn w:val="Normal"/>
    <w:link w:val="CommentaireCar"/>
    <w:rsid w:val="00C5518D"/>
    <w:pPr>
      <w:spacing w:after="100"/>
    </w:pPr>
    <w:rPr>
      <w:rFonts w:ascii="Calibri" w:eastAsia="SimSun" w:hAnsi="Calibri" w:cs="Times New Roman"/>
      <w:color w:val="44546A" w:themeColor="text2"/>
      <w:sz w:val="22"/>
      <w:szCs w:val="20"/>
      <w:lang w:eastAsia="zh-CN"/>
    </w:rPr>
  </w:style>
  <w:style w:type="character" w:customStyle="1" w:styleId="CommentaireCar">
    <w:name w:val="Commentaire Car"/>
    <w:basedOn w:val="Policepardfaut"/>
    <w:link w:val="Commentaire"/>
    <w:rsid w:val="00C5518D"/>
    <w:rPr>
      <w:rFonts w:ascii="Calibri" w:eastAsia="SimSun" w:hAnsi="Calibri" w:cs="Times New Roman"/>
      <w:color w:val="44546A" w:themeColor="text2"/>
      <w:szCs w:val="20"/>
      <w:lang w:eastAsia="zh-CN"/>
    </w:rPr>
  </w:style>
  <w:style w:type="paragraph" w:styleId="NormalWeb">
    <w:name w:val="Normal (Web)"/>
    <w:basedOn w:val="Normal"/>
    <w:uiPriority w:val="99"/>
    <w:unhideWhenUsed/>
    <w:rsid w:val="00100F69"/>
    <w:pPr>
      <w:spacing w:before="100" w:beforeAutospacing="1" w:after="100" w:afterAutospacing="1"/>
      <w:jc w:val="left"/>
    </w:pPr>
    <w:rPr>
      <w:rFonts w:ascii="Times New Roman" w:eastAsia="Times New Roman" w:hAnsi="Times New Roman" w:cs="Times New Roman"/>
      <w:sz w:val="24"/>
      <w:szCs w:val="24"/>
      <w:lang w:eastAsia="fr-FR"/>
    </w:rPr>
  </w:style>
  <w:style w:type="paragraph" w:customStyle="1" w:styleId="TEXTE">
    <w:name w:val="TEXTE"/>
    <w:rsid w:val="003A00FB"/>
    <w:pPr>
      <w:spacing w:before="120" w:after="120" w:line="240" w:lineRule="auto"/>
      <w:jc w:val="both"/>
    </w:pPr>
    <w:rPr>
      <w:rFonts w:ascii="Arial" w:hAnsi="Arial"/>
      <w:color w:val="000000" w:themeColor="text1"/>
      <w:szCs w:val="18"/>
    </w:rPr>
  </w:style>
  <w:style w:type="paragraph" w:customStyle="1" w:styleId="paragraph">
    <w:name w:val="paragraph"/>
    <w:basedOn w:val="Normal"/>
    <w:rsid w:val="00D1188D"/>
    <w:pPr>
      <w:spacing w:before="100" w:beforeAutospacing="1" w:after="100" w:afterAutospacing="1"/>
      <w:jc w:val="left"/>
    </w:pPr>
    <w:rPr>
      <w:rFonts w:ascii="Times New Roman" w:eastAsia="Times New Roman" w:hAnsi="Times New Roman" w:cs="Times New Roman"/>
      <w:sz w:val="24"/>
      <w:szCs w:val="24"/>
      <w:lang w:eastAsia="fr-FR"/>
    </w:rPr>
  </w:style>
  <w:style w:type="paragraph" w:styleId="TM5">
    <w:name w:val="toc 5"/>
    <w:basedOn w:val="Normal"/>
    <w:next w:val="Normal"/>
    <w:autoRedefine/>
    <w:uiPriority w:val="39"/>
    <w:unhideWhenUsed/>
    <w:rsid w:val="00A452B6"/>
    <w:pPr>
      <w:spacing w:after="100" w:line="259" w:lineRule="auto"/>
      <w:ind w:left="880"/>
      <w:jc w:val="left"/>
    </w:pPr>
    <w:rPr>
      <w:rFonts w:asciiTheme="minorHAnsi" w:eastAsiaTheme="minorEastAsia" w:hAnsiTheme="minorHAnsi"/>
      <w:sz w:val="22"/>
      <w:lang w:eastAsia="fr-FR"/>
    </w:rPr>
  </w:style>
  <w:style w:type="paragraph" w:styleId="TM6">
    <w:name w:val="toc 6"/>
    <w:basedOn w:val="Normal"/>
    <w:next w:val="Normal"/>
    <w:autoRedefine/>
    <w:uiPriority w:val="39"/>
    <w:unhideWhenUsed/>
    <w:rsid w:val="00A452B6"/>
    <w:pPr>
      <w:spacing w:after="100" w:line="259" w:lineRule="auto"/>
      <w:ind w:left="1100"/>
      <w:jc w:val="left"/>
    </w:pPr>
    <w:rPr>
      <w:rFonts w:asciiTheme="minorHAnsi" w:eastAsiaTheme="minorEastAsia" w:hAnsiTheme="minorHAnsi"/>
      <w:sz w:val="22"/>
      <w:lang w:eastAsia="fr-FR"/>
    </w:rPr>
  </w:style>
  <w:style w:type="paragraph" w:styleId="TM7">
    <w:name w:val="toc 7"/>
    <w:basedOn w:val="Normal"/>
    <w:next w:val="Normal"/>
    <w:autoRedefine/>
    <w:uiPriority w:val="39"/>
    <w:unhideWhenUsed/>
    <w:rsid w:val="00A452B6"/>
    <w:pPr>
      <w:spacing w:after="100" w:line="259" w:lineRule="auto"/>
      <w:ind w:left="1320"/>
      <w:jc w:val="left"/>
    </w:pPr>
    <w:rPr>
      <w:rFonts w:asciiTheme="minorHAnsi" w:eastAsiaTheme="minorEastAsia" w:hAnsiTheme="minorHAnsi"/>
      <w:sz w:val="22"/>
      <w:lang w:eastAsia="fr-FR"/>
    </w:rPr>
  </w:style>
  <w:style w:type="paragraph" w:styleId="TM8">
    <w:name w:val="toc 8"/>
    <w:basedOn w:val="Normal"/>
    <w:next w:val="Normal"/>
    <w:autoRedefine/>
    <w:uiPriority w:val="39"/>
    <w:unhideWhenUsed/>
    <w:rsid w:val="00A452B6"/>
    <w:pPr>
      <w:spacing w:after="100" w:line="259" w:lineRule="auto"/>
      <w:ind w:left="1540"/>
      <w:jc w:val="left"/>
    </w:pPr>
    <w:rPr>
      <w:rFonts w:asciiTheme="minorHAnsi" w:eastAsiaTheme="minorEastAsia" w:hAnsiTheme="minorHAnsi"/>
      <w:sz w:val="22"/>
      <w:lang w:eastAsia="fr-FR"/>
    </w:rPr>
  </w:style>
  <w:style w:type="paragraph" w:styleId="TM9">
    <w:name w:val="toc 9"/>
    <w:basedOn w:val="Normal"/>
    <w:next w:val="Normal"/>
    <w:autoRedefine/>
    <w:uiPriority w:val="39"/>
    <w:unhideWhenUsed/>
    <w:rsid w:val="00A452B6"/>
    <w:pPr>
      <w:spacing w:after="100" w:line="259" w:lineRule="auto"/>
      <w:ind w:left="1760"/>
      <w:jc w:val="left"/>
    </w:pPr>
    <w:rPr>
      <w:rFonts w:asciiTheme="minorHAnsi" w:eastAsiaTheme="minorEastAsia" w:hAnsiTheme="minorHAnsi"/>
      <w:sz w:val="22"/>
      <w:lang w:eastAsia="fr-FR"/>
    </w:rPr>
  </w:style>
  <w:style w:type="character" w:styleId="Mentionnonrsolue">
    <w:name w:val="Unresolved Mention"/>
    <w:basedOn w:val="Policepardfaut"/>
    <w:uiPriority w:val="99"/>
    <w:semiHidden/>
    <w:unhideWhenUsed/>
    <w:rsid w:val="00A452B6"/>
    <w:rPr>
      <w:color w:val="605E5C"/>
      <w:shd w:val="clear" w:color="auto" w:fill="E1DFDD"/>
    </w:rPr>
  </w:style>
  <w:style w:type="paragraph" w:styleId="Rvision">
    <w:name w:val="Revision"/>
    <w:hidden/>
    <w:uiPriority w:val="99"/>
    <w:semiHidden/>
    <w:rsid w:val="004220CA"/>
    <w:pPr>
      <w:spacing w:after="0" w:line="240" w:lineRule="auto"/>
    </w:pPr>
    <w:rPr>
      <w:rFonts w:ascii="Montserrat" w:hAnsi="Montserrat"/>
      <w:sz w:val="20"/>
    </w:rPr>
  </w:style>
  <w:style w:type="paragraph" w:styleId="Objetducommentaire">
    <w:name w:val="annotation subject"/>
    <w:basedOn w:val="Commentaire"/>
    <w:next w:val="Commentaire"/>
    <w:link w:val="ObjetducommentaireCar"/>
    <w:unhideWhenUsed/>
    <w:rsid w:val="00A2123B"/>
    <w:pPr>
      <w:spacing w:after="160"/>
    </w:pPr>
    <w:rPr>
      <w:rFonts w:ascii="Montserrat" w:eastAsiaTheme="minorHAnsi" w:hAnsi="Montserrat" w:cstheme="minorBidi"/>
      <w:b/>
      <w:bCs/>
      <w:color w:val="auto"/>
      <w:sz w:val="20"/>
      <w:lang w:eastAsia="en-US"/>
    </w:rPr>
  </w:style>
  <w:style w:type="character" w:customStyle="1" w:styleId="ObjetducommentaireCar">
    <w:name w:val="Objet du commentaire Car"/>
    <w:basedOn w:val="CommentaireCar"/>
    <w:link w:val="Objetducommentaire"/>
    <w:rsid w:val="00A2123B"/>
    <w:rPr>
      <w:rFonts w:ascii="Montserrat" w:eastAsia="SimSun" w:hAnsi="Montserrat" w:cs="Times New Roman"/>
      <w:b/>
      <w:bCs/>
      <w:color w:val="44546A" w:themeColor="text2"/>
      <w:sz w:val="20"/>
      <w:szCs w:val="20"/>
      <w:lang w:eastAsia="zh-CN"/>
    </w:rPr>
  </w:style>
  <w:style w:type="paragraph" w:customStyle="1" w:styleId="Default">
    <w:name w:val="Default"/>
    <w:rsid w:val="00655E19"/>
    <w:pPr>
      <w:autoSpaceDE w:val="0"/>
      <w:autoSpaceDN w:val="0"/>
      <w:adjustRightInd w:val="0"/>
      <w:spacing w:after="0" w:line="240" w:lineRule="auto"/>
    </w:pPr>
    <w:rPr>
      <w:rFonts w:ascii="Tahoma" w:eastAsia="Times New Roman" w:hAnsi="Tahoma" w:cs="Tahoma"/>
      <w:color w:val="000000"/>
      <w:sz w:val="24"/>
      <w:szCs w:val="24"/>
      <w:lang w:eastAsia="fr-FR"/>
    </w:rPr>
  </w:style>
  <w:style w:type="character" w:customStyle="1" w:styleId="normaltextrun">
    <w:name w:val="normaltextrun"/>
    <w:basedOn w:val="Policepardfaut"/>
    <w:rsid w:val="00817073"/>
  </w:style>
  <w:style w:type="character" w:customStyle="1" w:styleId="eop">
    <w:name w:val="eop"/>
    <w:basedOn w:val="Policepardfaut"/>
    <w:rsid w:val="00817073"/>
  </w:style>
  <w:style w:type="paragraph" w:styleId="Listepuces">
    <w:name w:val="List Bullet"/>
    <w:basedOn w:val="Normal"/>
    <w:uiPriority w:val="99"/>
    <w:unhideWhenUsed/>
    <w:rsid w:val="002B6999"/>
    <w:pPr>
      <w:numPr>
        <w:numId w:val="59"/>
      </w:numPr>
      <w:spacing w:before="100" w:beforeAutospacing="1" w:after="120" w:line="259" w:lineRule="auto"/>
      <w:contextualSpacing/>
    </w:pPr>
    <w:rPr>
      <w:rFonts w:cs="Arial"/>
      <w:sz w:val="22"/>
    </w:rPr>
  </w:style>
  <w:style w:type="paragraph" w:customStyle="1" w:styleId="Puceorange">
    <w:name w:val="Puce_orange"/>
    <w:basedOn w:val="Paragraphedeliste"/>
    <w:qFormat/>
    <w:rsid w:val="00230937"/>
    <w:pPr>
      <w:numPr>
        <w:numId w:val="60"/>
      </w:numPr>
      <w:tabs>
        <w:tab w:val="num" w:pos="360"/>
      </w:tabs>
      <w:spacing w:before="120" w:afterAutospacing="1" w:line="240" w:lineRule="auto"/>
    </w:pPr>
    <w:rPr>
      <w:rFonts w:eastAsia="Times New Roman" w:cstheme="majorHAnsi"/>
      <w:color w:val="auto"/>
      <w:sz w:val="22"/>
      <w:szCs w:val="20"/>
      <w:lang w:eastAsia="fr-FR"/>
    </w:rPr>
  </w:style>
  <w:style w:type="character" w:styleId="Lienhypertextesuivivisit">
    <w:name w:val="FollowedHyperlink"/>
    <w:basedOn w:val="Policepardfaut"/>
    <w:uiPriority w:val="99"/>
    <w:unhideWhenUsed/>
    <w:rsid w:val="00B50754"/>
    <w:rPr>
      <w:color w:val="954F72" w:themeColor="followedHyperlink"/>
      <w:u w:val="single"/>
    </w:rPr>
  </w:style>
  <w:style w:type="paragraph" w:customStyle="1" w:styleId="SETECTitre2">
    <w:name w:val="SETEC_Titre 2"/>
    <w:basedOn w:val="Normal"/>
    <w:next w:val="Normal"/>
    <w:link w:val="SETECTitre2Car"/>
    <w:uiPriority w:val="1"/>
    <w:qFormat/>
    <w:rsid w:val="23B2F43C"/>
    <w:pPr>
      <w:keepNext/>
      <w:keepLines/>
      <w:numPr>
        <w:ilvl w:val="1"/>
        <w:numId w:val="7"/>
      </w:numPr>
      <w:spacing w:beforeAutospacing="1" w:afterAutospacing="1"/>
      <w:jc w:val="left"/>
      <w:outlineLvl w:val="1"/>
    </w:pPr>
    <w:rPr>
      <w:rFonts w:ascii="Arial Gras" w:eastAsia="Arial" w:hAnsi="Arial Gras"/>
      <w:b/>
      <w:bCs/>
      <w:smallCaps/>
      <w:color w:val="6F6F6F"/>
      <w:sz w:val="24"/>
      <w:szCs w:val="24"/>
    </w:rPr>
  </w:style>
  <w:style w:type="paragraph" w:customStyle="1" w:styleId="SETECTitre3">
    <w:name w:val="SETEC_Titre 3"/>
    <w:basedOn w:val="Normal"/>
    <w:link w:val="SETECTitre3Car"/>
    <w:uiPriority w:val="1"/>
    <w:qFormat/>
    <w:rsid w:val="23B2F43C"/>
    <w:pPr>
      <w:keepNext/>
      <w:numPr>
        <w:ilvl w:val="2"/>
        <w:numId w:val="7"/>
      </w:numPr>
      <w:spacing w:beforeAutospacing="1" w:afterAutospacing="1"/>
      <w:jc w:val="left"/>
      <w:outlineLvl w:val="2"/>
    </w:pPr>
    <w:rPr>
      <w:rFonts w:eastAsia="Arial"/>
      <w:b/>
      <w:bCs/>
      <w:i/>
      <w:iCs/>
      <w:color w:val="FF622E"/>
    </w:rPr>
  </w:style>
  <w:style w:type="paragraph" w:customStyle="1" w:styleId="SETECTitre4">
    <w:name w:val="SETEC_Titre 4"/>
    <w:basedOn w:val="Normal"/>
    <w:uiPriority w:val="1"/>
    <w:qFormat/>
    <w:rsid w:val="23B2F43C"/>
    <w:pPr>
      <w:keepNext/>
      <w:numPr>
        <w:ilvl w:val="3"/>
        <w:numId w:val="7"/>
      </w:numPr>
      <w:spacing w:beforeAutospacing="1" w:afterAutospacing="1"/>
      <w:jc w:val="left"/>
      <w:outlineLvl w:val="2"/>
    </w:pPr>
    <w:rPr>
      <w:rFonts w:eastAsia="Arial"/>
      <w:i/>
      <w:iCs/>
      <w:color w:val="6F9ED0"/>
    </w:rPr>
  </w:style>
  <w:style w:type="character" w:customStyle="1" w:styleId="SETECTitre2Car">
    <w:name w:val="SETEC_Titre 2 Car"/>
    <w:basedOn w:val="Policepardfaut"/>
    <w:link w:val="SETECTitre2"/>
    <w:uiPriority w:val="1"/>
    <w:rsid w:val="23B2F43C"/>
    <w:rPr>
      <w:rFonts w:ascii="Arial Gras" w:eastAsia="Arial" w:hAnsi="Arial Gras"/>
      <w:b/>
      <w:bCs/>
      <w:smallCaps/>
      <w:color w:val="6F6F6F"/>
      <w:sz w:val="24"/>
      <w:szCs w:val="24"/>
    </w:rPr>
  </w:style>
  <w:style w:type="character" w:customStyle="1" w:styleId="SETECTitre3Car">
    <w:name w:val="SETEC_Titre 3 Car"/>
    <w:basedOn w:val="Policepardfaut"/>
    <w:link w:val="SETECTitre3"/>
    <w:uiPriority w:val="1"/>
    <w:rsid w:val="23B2F43C"/>
    <w:rPr>
      <w:rFonts w:ascii="Arial" w:eastAsia="Arial" w:hAnsi="Arial"/>
      <w:b/>
      <w:bCs/>
      <w:i/>
      <w:iCs/>
      <w:color w:val="FF622E"/>
      <w:sz w:val="20"/>
    </w:rPr>
  </w:style>
  <w:style w:type="paragraph" w:styleId="Textedebulles">
    <w:name w:val="Balloon Text"/>
    <w:basedOn w:val="Normal"/>
    <w:link w:val="TextedebullesCar"/>
    <w:semiHidden/>
    <w:rsid w:val="00CC62DF"/>
    <w:pPr>
      <w:spacing w:after="0"/>
    </w:pPr>
    <w:rPr>
      <w:rFonts w:ascii="Tahoma" w:hAnsi="Tahoma" w:cs="Tahoma"/>
      <w:sz w:val="16"/>
      <w:szCs w:val="16"/>
    </w:rPr>
  </w:style>
  <w:style w:type="character" w:customStyle="1" w:styleId="TextedebullesCar">
    <w:name w:val="Texte de bulles Car"/>
    <w:basedOn w:val="Policepardfaut"/>
    <w:link w:val="Textedebulles"/>
    <w:semiHidden/>
    <w:rsid w:val="00CC62DF"/>
    <w:rPr>
      <w:rFonts w:ascii="Tahoma" w:hAnsi="Tahoma" w:cs="Tahoma"/>
      <w:sz w:val="16"/>
      <w:szCs w:val="16"/>
    </w:rPr>
  </w:style>
  <w:style w:type="paragraph" w:customStyle="1" w:styleId="SETECCouvTitre">
    <w:name w:val="SETEC_Couv_Titre"/>
    <w:uiPriority w:val="5"/>
    <w:qFormat/>
    <w:rsid w:val="00CC62DF"/>
    <w:pPr>
      <w:spacing w:after="0" w:line="252" w:lineRule="auto"/>
      <w:ind w:left="765" w:right="567"/>
    </w:pPr>
    <w:rPr>
      <w:rFonts w:ascii="Arial" w:hAnsi="Arial"/>
      <w:color w:val="44546A" w:themeColor="text2"/>
      <w:sz w:val="48"/>
      <w:szCs w:val="50"/>
    </w:rPr>
  </w:style>
  <w:style w:type="paragraph" w:customStyle="1" w:styleId="SETECCouvDate">
    <w:name w:val="SETEC_Couv_Date"/>
    <w:uiPriority w:val="5"/>
    <w:qFormat/>
    <w:rsid w:val="00CC62DF"/>
    <w:pPr>
      <w:spacing w:before="60" w:after="0" w:line="240" w:lineRule="auto"/>
      <w:ind w:left="765"/>
    </w:pPr>
    <w:rPr>
      <w:rFonts w:ascii="Arial" w:hAnsi="Arial"/>
      <w:caps/>
      <w:color w:val="44546A" w:themeColor="text2"/>
      <w:sz w:val="16"/>
    </w:rPr>
  </w:style>
  <w:style w:type="paragraph" w:customStyle="1" w:styleId="SETECCouvObjet">
    <w:name w:val="SETEC_Couv_Objet"/>
    <w:uiPriority w:val="5"/>
    <w:qFormat/>
    <w:rsid w:val="00CC62DF"/>
    <w:pPr>
      <w:spacing w:before="200" w:after="0" w:line="240" w:lineRule="auto"/>
      <w:ind w:left="765"/>
    </w:pPr>
    <w:rPr>
      <w:rFonts w:ascii="Arial" w:hAnsi="Arial"/>
      <w:caps/>
      <w:color w:val="44546A" w:themeColor="text2"/>
    </w:rPr>
  </w:style>
  <w:style w:type="paragraph" w:customStyle="1" w:styleId="SETECFolio">
    <w:name w:val="SETEC_Folio"/>
    <w:basedOn w:val="Pieddepage"/>
    <w:uiPriority w:val="6"/>
    <w:qFormat/>
    <w:rsid w:val="00CC62DF"/>
    <w:pPr>
      <w:ind w:right="-285"/>
      <w:jc w:val="right"/>
    </w:pPr>
    <w:rPr>
      <w:color w:val="44546A" w:themeColor="text2"/>
      <w:sz w:val="14"/>
      <w:szCs w:val="13"/>
    </w:rPr>
  </w:style>
  <w:style w:type="paragraph" w:customStyle="1" w:styleId="SETECTitre1">
    <w:name w:val="SETEC_Titre 1"/>
    <w:basedOn w:val="Normal"/>
    <w:next w:val="Normal"/>
    <w:link w:val="SETECTitre1Car"/>
    <w:uiPriority w:val="1"/>
    <w:qFormat/>
    <w:rsid w:val="00300D4E"/>
    <w:pPr>
      <w:keepNext/>
      <w:pageBreakBefore/>
      <w:spacing w:line="228" w:lineRule="auto"/>
      <w:ind w:left="431" w:hanging="431"/>
      <w:jc w:val="left"/>
      <w:outlineLvl w:val="0"/>
    </w:pPr>
    <w:rPr>
      <w:rFonts w:ascii="Arial Gras" w:hAnsi="Arial Gras"/>
      <w:b/>
      <w:caps/>
      <w:color w:val="FFFFFF" w:themeColor="background1"/>
      <w:sz w:val="28"/>
      <w:lang w:eastAsia="fr-FR"/>
    </w:rPr>
  </w:style>
  <w:style w:type="character" w:customStyle="1" w:styleId="SETECTitre1Car">
    <w:name w:val="SETEC_Titre 1 Car"/>
    <w:basedOn w:val="Policepardfaut"/>
    <w:link w:val="SETECTitre1"/>
    <w:uiPriority w:val="1"/>
    <w:rsid w:val="00300D4E"/>
    <w:rPr>
      <w:rFonts w:ascii="Arial Gras" w:hAnsi="Arial Gras"/>
      <w:b/>
      <w:caps/>
      <w:color w:val="FFFFFF" w:themeColor="background1"/>
      <w:sz w:val="28"/>
      <w:lang w:eastAsia="fr-FR"/>
    </w:rPr>
  </w:style>
  <w:style w:type="paragraph" w:customStyle="1" w:styleId="SETECIntertitre">
    <w:name w:val="SETEC_Intertitre"/>
    <w:basedOn w:val="Normal"/>
    <w:next w:val="Normal"/>
    <w:uiPriority w:val="2"/>
    <w:qFormat/>
    <w:rsid w:val="00CC62DF"/>
    <w:pPr>
      <w:keepNext/>
      <w:spacing w:before="200" w:line="259" w:lineRule="auto"/>
      <w:jc w:val="left"/>
    </w:pPr>
    <w:rPr>
      <w:b/>
      <w:caps/>
      <w:sz w:val="18"/>
      <w:lang w:eastAsia="fr-FR"/>
    </w:rPr>
  </w:style>
  <w:style w:type="paragraph" w:customStyle="1" w:styleId="SETECTextepuce1">
    <w:name w:val="SETEC_Texte puce 1"/>
    <w:basedOn w:val="Normal"/>
    <w:qFormat/>
    <w:rsid w:val="00CC62DF"/>
    <w:pPr>
      <w:numPr>
        <w:numId w:val="63"/>
      </w:numPr>
      <w:spacing w:line="259" w:lineRule="auto"/>
      <w:jc w:val="left"/>
    </w:pPr>
    <w:rPr>
      <w:sz w:val="22"/>
      <w:lang w:eastAsia="fr-FR"/>
    </w:rPr>
  </w:style>
  <w:style w:type="paragraph" w:customStyle="1" w:styleId="SETECPieddepagecentr">
    <w:name w:val="SETEC_Pied de page centré"/>
    <w:basedOn w:val="Pieddepage"/>
    <w:uiPriority w:val="6"/>
    <w:qFormat/>
    <w:rsid w:val="00CC62DF"/>
    <w:pPr>
      <w:tabs>
        <w:tab w:val="clear" w:pos="4536"/>
      </w:tabs>
      <w:ind w:right="-284"/>
      <w:jc w:val="center"/>
    </w:pPr>
    <w:rPr>
      <w:color w:val="44546A" w:themeColor="text2"/>
      <w:sz w:val="14"/>
      <w:szCs w:val="14"/>
    </w:rPr>
  </w:style>
  <w:style w:type="paragraph" w:customStyle="1" w:styleId="SETECEn-tte">
    <w:name w:val="SETEC_En-tête"/>
    <w:basedOn w:val="En-tte"/>
    <w:uiPriority w:val="6"/>
    <w:qFormat/>
    <w:rsid w:val="00CC62DF"/>
    <w:pPr>
      <w:spacing w:line="228" w:lineRule="auto"/>
      <w:ind w:left="3969"/>
    </w:pPr>
    <w:rPr>
      <w:noProof/>
      <w:color w:val="44546A" w:themeColor="text2"/>
      <w:sz w:val="16"/>
      <w:szCs w:val="16"/>
      <w:lang w:eastAsia="fr-FR"/>
    </w:rPr>
  </w:style>
  <w:style w:type="paragraph" w:customStyle="1" w:styleId="SETECPieddepage">
    <w:name w:val="SETEC_Pied de page"/>
    <w:basedOn w:val="Pieddepage"/>
    <w:uiPriority w:val="6"/>
    <w:qFormat/>
    <w:rsid w:val="00CC62DF"/>
    <w:pPr>
      <w:tabs>
        <w:tab w:val="clear" w:pos="4536"/>
        <w:tab w:val="clear" w:pos="9072"/>
        <w:tab w:val="center" w:pos="3827"/>
        <w:tab w:val="right" w:pos="8930"/>
      </w:tabs>
      <w:ind w:left="-1276"/>
    </w:pPr>
    <w:rPr>
      <w:rFonts w:cs="Arial"/>
      <w:color w:val="595959" w:themeColor="text1" w:themeTint="A6"/>
      <w:sz w:val="13"/>
      <w:szCs w:val="11"/>
    </w:rPr>
  </w:style>
  <w:style w:type="paragraph" w:customStyle="1" w:styleId="SETECAdressesPieddepage">
    <w:name w:val="SETEC_Adresses_Pied de page"/>
    <w:basedOn w:val="Normal"/>
    <w:uiPriority w:val="6"/>
    <w:qFormat/>
    <w:rsid w:val="00CC62DF"/>
    <w:pPr>
      <w:autoSpaceDE w:val="0"/>
      <w:autoSpaceDN w:val="0"/>
      <w:adjustRightInd w:val="0"/>
      <w:spacing w:after="0"/>
    </w:pPr>
    <w:rPr>
      <w:rFonts w:cs="Arial"/>
      <w:color w:val="595959" w:themeColor="text1" w:themeTint="A6"/>
      <w:sz w:val="13"/>
      <w:szCs w:val="13"/>
    </w:rPr>
  </w:style>
  <w:style w:type="paragraph" w:customStyle="1" w:styleId="SETECEn-tteTableau">
    <w:name w:val="SETEC_En-tête Tableau"/>
    <w:basedOn w:val="Normal"/>
    <w:uiPriority w:val="4"/>
    <w:qFormat/>
    <w:rsid w:val="00CC62DF"/>
    <w:pPr>
      <w:spacing w:after="0"/>
    </w:pPr>
    <w:rPr>
      <w:color w:val="FFFFFF" w:themeColor="background1"/>
      <w:sz w:val="16"/>
    </w:rPr>
  </w:style>
  <w:style w:type="paragraph" w:customStyle="1" w:styleId="SETECTexteTableau">
    <w:name w:val="SETEC_Texte Tableau"/>
    <w:basedOn w:val="Normal"/>
    <w:uiPriority w:val="4"/>
    <w:qFormat/>
    <w:rsid w:val="00CC62DF"/>
    <w:pPr>
      <w:spacing w:after="0"/>
    </w:pPr>
    <w:rPr>
      <w:color w:val="000000" w:themeColor="text1"/>
      <w:sz w:val="16"/>
    </w:rPr>
  </w:style>
  <w:style w:type="paragraph" w:customStyle="1" w:styleId="SETECCoordonnesTableau">
    <w:name w:val="SETEC_Coordonnées Tableau"/>
    <w:basedOn w:val="Normal"/>
    <w:uiPriority w:val="4"/>
    <w:qFormat/>
    <w:rsid w:val="00CC62DF"/>
    <w:pPr>
      <w:spacing w:after="0"/>
    </w:pPr>
    <w:rPr>
      <w:color w:val="44546A" w:themeColor="text2"/>
      <w:sz w:val="18"/>
    </w:rPr>
  </w:style>
  <w:style w:type="character" w:customStyle="1" w:styleId="TM1Car">
    <w:name w:val="TM 1 Car"/>
    <w:aliases w:val="TDM Car,Tdm 1 Car,tdm 1 Car"/>
    <w:link w:val="TM1"/>
    <w:uiPriority w:val="39"/>
    <w:locked/>
    <w:rsid w:val="00CC62DF"/>
    <w:rPr>
      <w:rFonts w:ascii="Montserrat" w:hAnsi="Montserrat"/>
      <w:b/>
      <w:caps/>
      <w:color w:val="17823D"/>
      <w:sz w:val="24"/>
    </w:rPr>
  </w:style>
  <w:style w:type="table" w:customStyle="1" w:styleId="SETECTableauProduction">
    <w:name w:val="SETEC_Tableau Production"/>
    <w:basedOn w:val="TableauNormal"/>
    <w:uiPriority w:val="99"/>
    <w:rsid w:val="00CC62DF"/>
    <w:pPr>
      <w:spacing w:after="0" w:line="240" w:lineRule="auto"/>
    </w:pPr>
    <w:tblPr>
      <w:tblStyleRowBandSize w:val="1"/>
      <w:tblInd w:w="737" w:type="dxa"/>
      <w:tblCellMar>
        <w:top w:w="113" w:type="dxa"/>
        <w:left w:w="28" w:type="dxa"/>
        <w:bottom w:w="113" w:type="dxa"/>
        <w:right w:w="28" w:type="dxa"/>
      </w:tblCellMar>
    </w:tblPr>
    <w:tblStylePr w:type="firstRow">
      <w:tblPr/>
      <w:tcPr>
        <w:tcBorders>
          <w:top w:val="nil"/>
          <w:left w:val="nil"/>
          <w:bottom w:val="nil"/>
          <w:right w:val="nil"/>
          <w:insideH w:val="nil"/>
          <w:insideV w:val="nil"/>
          <w:tl2br w:val="nil"/>
          <w:tr2bl w:val="nil"/>
        </w:tcBorders>
        <w:shd w:val="clear" w:color="auto" w:fill="ED7D31" w:themeFill="accent2"/>
        <w:vAlign w:val="center"/>
      </w:tcPr>
    </w:tblStylePr>
    <w:tblStylePr w:type="lastRow">
      <w:tblPr/>
      <w:tcPr>
        <w:tcBorders>
          <w:top w:val="nil"/>
          <w:left w:val="nil"/>
          <w:bottom w:val="single" w:sz="4" w:space="0" w:color="auto"/>
          <w:right w:val="nil"/>
          <w:insideH w:val="nil"/>
          <w:insideV w:val="nil"/>
          <w:tl2br w:val="nil"/>
          <w:tr2bl w:val="nil"/>
        </w:tcBorders>
      </w:tcPr>
    </w:tblStylePr>
    <w:tblStylePr w:type="band1Horz">
      <w:tblPr/>
      <w:tcPr>
        <w:tcBorders>
          <w:top w:val="nil"/>
          <w:left w:val="nil"/>
          <w:bottom w:val="single" w:sz="4" w:space="0" w:color="auto"/>
          <w:right w:val="nil"/>
          <w:insideH w:val="nil"/>
          <w:insideV w:val="nil"/>
          <w:tl2br w:val="nil"/>
          <w:tr2bl w:val="nil"/>
        </w:tcBorders>
      </w:tcPr>
    </w:tblStylePr>
    <w:tblStylePr w:type="band2Horz">
      <w:tblPr/>
      <w:tcPr>
        <w:tcBorders>
          <w:top w:val="nil"/>
          <w:left w:val="nil"/>
          <w:bottom w:val="single" w:sz="4" w:space="0" w:color="auto"/>
          <w:right w:val="nil"/>
          <w:insideH w:val="nil"/>
          <w:insideV w:val="nil"/>
          <w:tl2br w:val="nil"/>
          <w:tr2bl w:val="nil"/>
        </w:tcBorders>
      </w:tcPr>
    </w:tblStylePr>
  </w:style>
  <w:style w:type="table" w:customStyle="1" w:styleId="SETECTableauRvisions">
    <w:name w:val="SETEC_Tableau Révisions"/>
    <w:basedOn w:val="SETECTableauProduction"/>
    <w:uiPriority w:val="99"/>
    <w:rsid w:val="00CC62DF"/>
    <w:tblPr/>
    <w:tblStylePr w:type="firstRow">
      <w:tblPr/>
      <w:tcPr>
        <w:tcBorders>
          <w:top w:val="nil"/>
          <w:left w:val="nil"/>
          <w:bottom w:val="nil"/>
          <w:right w:val="nil"/>
          <w:insideH w:val="nil"/>
          <w:insideV w:val="nil"/>
          <w:tl2br w:val="nil"/>
          <w:tr2bl w:val="nil"/>
        </w:tcBorders>
        <w:shd w:val="clear" w:color="auto" w:fill="ED7D31" w:themeFill="accent2"/>
        <w:vAlign w:val="center"/>
      </w:tcPr>
    </w:tblStylePr>
    <w:tblStylePr w:type="lastRow">
      <w:tblPr/>
      <w:tcPr>
        <w:tcBorders>
          <w:top w:val="nil"/>
          <w:left w:val="nil"/>
          <w:bottom w:val="single" w:sz="4" w:space="0" w:color="auto"/>
          <w:right w:val="nil"/>
          <w:insideH w:val="nil"/>
          <w:insideV w:val="nil"/>
          <w:tl2br w:val="nil"/>
          <w:tr2bl w:val="nil"/>
        </w:tcBorders>
      </w:tcPr>
    </w:tblStylePr>
    <w:tblStylePr w:type="band1Horz">
      <w:tblPr/>
      <w:tcPr>
        <w:tcBorders>
          <w:top w:val="nil"/>
          <w:left w:val="nil"/>
          <w:bottom w:val="single" w:sz="4" w:space="0" w:color="auto"/>
          <w:right w:val="nil"/>
          <w:insideH w:val="nil"/>
          <w:insideV w:val="nil"/>
          <w:tl2br w:val="nil"/>
          <w:tr2bl w:val="nil"/>
        </w:tcBorders>
      </w:tcPr>
    </w:tblStylePr>
    <w:tblStylePr w:type="band2Horz">
      <w:tblPr/>
      <w:tcPr>
        <w:tcBorders>
          <w:top w:val="nil"/>
          <w:left w:val="nil"/>
          <w:bottom w:val="single" w:sz="4" w:space="0" w:color="auto"/>
          <w:right w:val="nil"/>
          <w:insideH w:val="nil"/>
          <w:insideV w:val="nil"/>
          <w:tl2br w:val="nil"/>
          <w:tr2bl w:val="nil"/>
        </w:tcBorders>
      </w:tcPr>
    </w:tblStylePr>
  </w:style>
  <w:style w:type="character" w:customStyle="1" w:styleId="SETECCOUVRfrence">
    <w:name w:val="SETEC_COUV_Référence"/>
    <w:basedOn w:val="Policepardfaut"/>
    <w:uiPriority w:val="5"/>
    <w:qFormat/>
    <w:rsid w:val="00CC62DF"/>
    <w:rPr>
      <w:rFonts w:ascii="Arial" w:hAnsi="Arial"/>
      <w:color w:val="44546A" w:themeColor="text2"/>
      <w:sz w:val="16"/>
    </w:rPr>
  </w:style>
  <w:style w:type="paragraph" w:customStyle="1" w:styleId="SETECSommaireIntercalaires">
    <w:name w:val="SETEC_Sommaire Intercalaires"/>
    <w:basedOn w:val="Normal"/>
    <w:uiPriority w:val="5"/>
    <w:qFormat/>
    <w:rsid w:val="00CC62DF"/>
    <w:pPr>
      <w:spacing w:after="0"/>
      <w:jc w:val="right"/>
    </w:pPr>
    <w:rPr>
      <w:color w:val="FFFFFF" w:themeColor="background1"/>
      <w:sz w:val="22"/>
    </w:rPr>
  </w:style>
  <w:style w:type="paragraph" w:customStyle="1" w:styleId="SETECSous-titreIntercalaire">
    <w:name w:val="SETEC_Sous-titre_Intercalaire"/>
    <w:basedOn w:val="Normal"/>
    <w:uiPriority w:val="3"/>
    <w:qFormat/>
    <w:rsid w:val="00CC62DF"/>
    <w:pPr>
      <w:ind w:left="3515" w:right="567"/>
    </w:pPr>
    <w:rPr>
      <w:color w:val="FFFFFF" w:themeColor="background1"/>
      <w:sz w:val="22"/>
    </w:rPr>
  </w:style>
  <w:style w:type="paragraph" w:customStyle="1" w:styleId="SETECTitre5">
    <w:name w:val="SETEC_Titre 5"/>
    <w:basedOn w:val="SETECTitre4"/>
    <w:next w:val="Normal"/>
    <w:uiPriority w:val="1"/>
    <w:qFormat/>
    <w:rsid w:val="00CC62DF"/>
    <w:pPr>
      <w:numPr>
        <w:ilvl w:val="0"/>
        <w:numId w:val="0"/>
      </w:numPr>
      <w:spacing w:before="100" w:after="100"/>
      <w:ind w:left="1008" w:hanging="1008"/>
    </w:pPr>
    <w:rPr>
      <w:rFonts w:eastAsiaTheme="minorHAnsi"/>
      <w:b/>
      <w:iCs w:val="0"/>
      <w:color w:val="FFC000" w:themeColor="accent4"/>
      <w:sz w:val="18"/>
      <w:szCs w:val="18"/>
    </w:rPr>
  </w:style>
  <w:style w:type="paragraph" w:customStyle="1" w:styleId="SETECTextepuce2">
    <w:name w:val="SETEC_Texte puce 2"/>
    <w:basedOn w:val="Normal"/>
    <w:rsid w:val="00CC62DF"/>
    <w:pPr>
      <w:numPr>
        <w:numId w:val="64"/>
      </w:numPr>
      <w:spacing w:line="259" w:lineRule="auto"/>
    </w:pPr>
    <w:rPr>
      <w:sz w:val="22"/>
      <w:lang w:eastAsia="fr-FR"/>
    </w:rPr>
  </w:style>
  <w:style w:type="paragraph" w:customStyle="1" w:styleId="SETECTextepuce3">
    <w:name w:val="SETEC_Texte puce 3"/>
    <w:basedOn w:val="Normal"/>
    <w:qFormat/>
    <w:rsid w:val="00CC62DF"/>
    <w:pPr>
      <w:numPr>
        <w:numId w:val="65"/>
      </w:numPr>
      <w:tabs>
        <w:tab w:val="left" w:pos="567"/>
      </w:tabs>
      <w:spacing w:line="259" w:lineRule="auto"/>
    </w:pPr>
    <w:rPr>
      <w:sz w:val="22"/>
      <w:lang w:eastAsia="fr-FR"/>
    </w:rPr>
  </w:style>
  <w:style w:type="paragraph" w:customStyle="1" w:styleId="SETECTextepuce4">
    <w:name w:val="SETEC_Texte puce 4"/>
    <w:basedOn w:val="Normal"/>
    <w:qFormat/>
    <w:rsid w:val="00CC62DF"/>
    <w:pPr>
      <w:numPr>
        <w:numId w:val="66"/>
      </w:numPr>
      <w:spacing w:line="259" w:lineRule="auto"/>
    </w:pPr>
    <w:rPr>
      <w:sz w:val="22"/>
      <w:lang w:eastAsia="fr-FR"/>
    </w:rPr>
  </w:style>
  <w:style w:type="paragraph" w:customStyle="1" w:styleId="SETECRemarque">
    <w:name w:val="SETEC_Remarque"/>
    <w:basedOn w:val="Normal"/>
    <w:uiPriority w:val="5"/>
    <w:qFormat/>
    <w:rsid w:val="00CC62DF"/>
    <w:pPr>
      <w:spacing w:line="259" w:lineRule="auto"/>
      <w:ind w:left="284"/>
    </w:pPr>
    <w:rPr>
      <w:color w:val="ED7D31" w:themeColor="accent2"/>
      <w:sz w:val="16"/>
      <w:szCs w:val="16"/>
      <w:lang w:eastAsia="fr-FR"/>
    </w:rPr>
  </w:style>
  <w:style w:type="paragraph" w:customStyle="1" w:styleId="SETECLgende">
    <w:name w:val="SETEC_Légende"/>
    <w:basedOn w:val="Normal"/>
    <w:uiPriority w:val="5"/>
    <w:qFormat/>
    <w:rsid w:val="00CC62DF"/>
    <w:pPr>
      <w:spacing w:line="259" w:lineRule="auto"/>
    </w:pPr>
    <w:rPr>
      <w:i/>
      <w:sz w:val="14"/>
      <w:szCs w:val="14"/>
      <w:lang w:eastAsia="fr-FR"/>
    </w:rPr>
  </w:style>
  <w:style w:type="paragraph" w:customStyle="1" w:styleId="Rfrence">
    <w:name w:val="Référence"/>
    <w:basedOn w:val="Normal"/>
    <w:link w:val="RfrenceCar"/>
    <w:rsid w:val="00CC62DF"/>
    <w:pPr>
      <w:spacing w:before="160" w:after="200"/>
      <w:jc w:val="center"/>
    </w:pPr>
    <w:rPr>
      <w:b/>
      <w:bCs/>
      <w:color w:val="ED7D31" w:themeColor="accent2"/>
      <w:sz w:val="16"/>
      <w:szCs w:val="18"/>
    </w:rPr>
  </w:style>
  <w:style w:type="character" w:customStyle="1" w:styleId="RfrenceCar">
    <w:name w:val="Référence Car"/>
    <w:basedOn w:val="Policepardfaut"/>
    <w:link w:val="Rfrence"/>
    <w:rsid w:val="00CC62DF"/>
    <w:rPr>
      <w:rFonts w:ascii="Arial" w:hAnsi="Arial"/>
      <w:b/>
      <w:bCs/>
      <w:color w:val="ED7D31" w:themeColor="accent2"/>
      <w:sz w:val="16"/>
      <w:szCs w:val="18"/>
    </w:rPr>
  </w:style>
  <w:style w:type="paragraph" w:customStyle="1" w:styleId="CarCarCar">
    <w:name w:val="Car Car Car"/>
    <w:basedOn w:val="Normal"/>
    <w:semiHidden/>
    <w:rsid w:val="00CC62DF"/>
    <w:pPr>
      <w:overflowPunct w:val="0"/>
      <w:autoSpaceDE w:val="0"/>
      <w:autoSpaceDN w:val="0"/>
      <w:adjustRightInd w:val="0"/>
      <w:spacing w:before="120" w:after="120" w:line="20" w:lineRule="exact"/>
      <w:textAlignment w:val="baseline"/>
    </w:pPr>
    <w:rPr>
      <w:rFonts w:ascii="Bookman Old Style" w:eastAsia="Times New Roman" w:hAnsi="Bookman Old Style" w:cs="Arial"/>
      <w:szCs w:val="20"/>
      <w:lang w:val="en-US"/>
    </w:rPr>
  </w:style>
  <w:style w:type="table" w:styleId="TableauGrille4-Accentuation1">
    <w:name w:val="Grid Table 4 Accent 1"/>
    <w:basedOn w:val="TableauNormal"/>
    <w:uiPriority w:val="49"/>
    <w:rsid w:val="00CC62DF"/>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Tabledesillustrations">
    <w:name w:val="table of figures"/>
    <w:basedOn w:val="Normal"/>
    <w:next w:val="Normal"/>
    <w:uiPriority w:val="99"/>
    <w:unhideWhenUsed/>
    <w:rsid w:val="00CC62DF"/>
    <w:pPr>
      <w:spacing w:after="0" w:line="259" w:lineRule="auto"/>
    </w:pPr>
    <w:rPr>
      <w:sz w:val="22"/>
    </w:rPr>
  </w:style>
  <w:style w:type="paragraph" w:styleId="Notedebasdepage">
    <w:name w:val="footnote text"/>
    <w:basedOn w:val="Normal"/>
    <w:link w:val="NotedebasdepageCar"/>
    <w:semiHidden/>
    <w:unhideWhenUsed/>
    <w:rsid w:val="00CC62DF"/>
    <w:pPr>
      <w:spacing w:after="0"/>
    </w:pPr>
    <w:rPr>
      <w:szCs w:val="20"/>
    </w:rPr>
  </w:style>
  <w:style w:type="character" w:customStyle="1" w:styleId="NotedebasdepageCar">
    <w:name w:val="Note de bas de page Car"/>
    <w:basedOn w:val="Policepardfaut"/>
    <w:link w:val="Notedebasdepage"/>
    <w:semiHidden/>
    <w:rsid w:val="00CC62DF"/>
    <w:rPr>
      <w:rFonts w:ascii="Arial" w:hAnsi="Arial"/>
      <w:sz w:val="20"/>
      <w:szCs w:val="20"/>
    </w:rPr>
  </w:style>
  <w:style w:type="character" w:styleId="Appelnotedebasdep">
    <w:name w:val="footnote reference"/>
    <w:basedOn w:val="Policepardfaut"/>
    <w:semiHidden/>
    <w:unhideWhenUsed/>
    <w:rsid w:val="00CC62DF"/>
    <w:rPr>
      <w:vertAlign w:val="superscript"/>
    </w:rPr>
  </w:style>
  <w:style w:type="paragraph" w:customStyle="1" w:styleId="PointImportant">
    <w:name w:val="Point Important"/>
    <w:basedOn w:val="Paragraphedeliste"/>
    <w:link w:val="PointImportantCar"/>
    <w:uiPriority w:val="6"/>
    <w:qFormat/>
    <w:rsid w:val="00CC62DF"/>
    <w:pPr>
      <w:numPr>
        <w:numId w:val="67"/>
      </w:numPr>
      <w:pBdr>
        <w:top w:val="single" w:sz="48" w:space="4" w:color="EBF2FF"/>
        <w:left w:val="single" w:sz="48" w:space="4" w:color="EBF2FF"/>
        <w:bottom w:val="single" w:sz="48" w:space="4" w:color="EBF2FF"/>
        <w:right w:val="single" w:sz="48" w:space="4" w:color="EBF2FF"/>
      </w:pBdr>
      <w:shd w:val="clear" w:color="auto" w:fill="EBF2FF"/>
      <w:spacing w:before="240" w:after="240" w:line="240" w:lineRule="auto"/>
      <w:ind w:right="851"/>
    </w:pPr>
    <w:rPr>
      <w:rFonts w:eastAsia="Times New Roman" w:cs="Times New Roman"/>
      <w:b/>
      <w:sz w:val="18"/>
      <w:szCs w:val="24"/>
      <w:lang w:eastAsia="fr-FR"/>
    </w:rPr>
  </w:style>
  <w:style w:type="character" w:customStyle="1" w:styleId="PointImportantCar">
    <w:name w:val="Point Important Car"/>
    <w:basedOn w:val="ParagraphedelisteCar"/>
    <w:link w:val="PointImportant"/>
    <w:uiPriority w:val="6"/>
    <w:rsid w:val="00CC62DF"/>
    <w:rPr>
      <w:rFonts w:ascii="Arial" w:eastAsia="Times New Roman" w:hAnsi="Arial" w:cs="Times New Roman"/>
      <w:b/>
      <w:color w:val="000000" w:themeColor="text1"/>
      <w:sz w:val="18"/>
      <w:szCs w:val="24"/>
      <w:shd w:val="clear" w:color="auto" w:fill="EBF2FF"/>
      <w:lang w:eastAsia="fr-FR"/>
    </w:rPr>
  </w:style>
  <w:style w:type="paragraph" w:styleId="Citationintense">
    <w:name w:val="Intense Quote"/>
    <w:basedOn w:val="Normal"/>
    <w:next w:val="Normal"/>
    <w:link w:val="CitationintenseCar"/>
    <w:uiPriority w:val="30"/>
    <w:qFormat/>
    <w:rsid w:val="00CC62DF"/>
    <w:pPr>
      <w:pBdr>
        <w:top w:val="single" w:sz="4" w:space="10" w:color="4472C4" w:themeColor="accent1"/>
        <w:bottom w:val="single" w:sz="4" w:space="10" w:color="4472C4" w:themeColor="accent1"/>
      </w:pBdr>
      <w:spacing w:before="360" w:after="360" w:line="259" w:lineRule="auto"/>
      <w:ind w:left="864" w:right="864"/>
      <w:jc w:val="center"/>
    </w:pPr>
    <w:rPr>
      <w:i/>
      <w:iCs/>
      <w:color w:val="4472C4" w:themeColor="accent1"/>
      <w:sz w:val="22"/>
    </w:rPr>
  </w:style>
  <w:style w:type="character" w:customStyle="1" w:styleId="CitationintenseCar">
    <w:name w:val="Citation intense Car"/>
    <w:basedOn w:val="Policepardfaut"/>
    <w:link w:val="Citationintense"/>
    <w:uiPriority w:val="30"/>
    <w:rsid w:val="00CC62DF"/>
    <w:rPr>
      <w:rFonts w:ascii="Arial" w:hAnsi="Arial"/>
      <w:i/>
      <w:iCs/>
      <w:color w:val="4472C4" w:themeColor="accent1"/>
    </w:rPr>
  </w:style>
  <w:style w:type="paragraph" w:customStyle="1" w:styleId="puces-noires">
    <w:name w:val="puces-noires"/>
    <w:basedOn w:val="Normal"/>
    <w:qFormat/>
    <w:rsid w:val="00CC62DF"/>
    <w:pPr>
      <w:widowControl w:val="0"/>
      <w:numPr>
        <w:numId w:val="68"/>
      </w:numPr>
      <w:autoSpaceDE w:val="0"/>
      <w:autoSpaceDN w:val="0"/>
      <w:adjustRightInd w:val="0"/>
      <w:spacing w:before="120" w:after="120"/>
    </w:pPr>
    <w:rPr>
      <w:rFonts w:asciiTheme="minorHAnsi" w:eastAsia="Cambria" w:hAnsiTheme="minorHAnsi" w:cstheme="minorHAnsi"/>
      <w:color w:val="1A181C"/>
      <w:szCs w:val="20"/>
      <w:lang w:eastAsia="fr-FR"/>
    </w:rPr>
  </w:style>
  <w:style w:type="character" w:styleId="Accentuationintense">
    <w:name w:val="Intense Emphasis"/>
    <w:basedOn w:val="Policepardfaut"/>
    <w:uiPriority w:val="21"/>
    <w:qFormat/>
    <w:rsid w:val="00CC62DF"/>
    <w:rPr>
      <w:i/>
      <w:iCs/>
      <w:color w:val="4472C4" w:themeColor="accent1"/>
    </w:rPr>
  </w:style>
  <w:style w:type="character" w:customStyle="1" w:styleId="Mentionnonrsolue1">
    <w:name w:val="Mention non résolue1"/>
    <w:basedOn w:val="Policepardfaut"/>
    <w:uiPriority w:val="99"/>
    <w:semiHidden/>
    <w:unhideWhenUsed/>
    <w:rsid w:val="00CC62DF"/>
    <w:rPr>
      <w:color w:val="605E5C"/>
      <w:shd w:val="clear" w:color="auto" w:fill="E1DFDD"/>
    </w:rPr>
  </w:style>
  <w:style w:type="table" w:styleId="TableauGrille5Fonc-Accentuation3">
    <w:name w:val="Grid Table 5 Dark Accent 3"/>
    <w:basedOn w:val="TableauNormal"/>
    <w:uiPriority w:val="50"/>
    <w:rsid w:val="00CC62DF"/>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TableauGrille4-Accentuation3">
    <w:name w:val="Grid Table 4 Accent 3"/>
    <w:basedOn w:val="TableauNormal"/>
    <w:uiPriority w:val="49"/>
    <w:rsid w:val="00CC62DF"/>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Grille4-Accentuation6">
    <w:name w:val="Grid Table 4 Accent 6"/>
    <w:basedOn w:val="TableauNormal"/>
    <w:uiPriority w:val="49"/>
    <w:rsid w:val="00CC62DF"/>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eauGrille1Clair-Accentuation5">
    <w:name w:val="Grid Table 1 Light Accent 5"/>
    <w:basedOn w:val="TableauNormal"/>
    <w:uiPriority w:val="46"/>
    <w:rsid w:val="00CC62DF"/>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table" w:styleId="Tableauliste2">
    <w:name w:val="Table List 2"/>
    <w:basedOn w:val="TableauNormal"/>
    <w:rsid w:val="00CC62DF"/>
    <w:pPr>
      <w:overflowPunct w:val="0"/>
      <w:autoSpaceDE w:val="0"/>
      <w:autoSpaceDN w:val="0"/>
      <w:adjustRightInd w:val="0"/>
      <w:spacing w:after="60" w:line="360" w:lineRule="auto"/>
      <w:jc w:val="both"/>
      <w:textAlignment w:val="baseline"/>
    </w:pPr>
    <w:rPr>
      <w:rFonts w:ascii="Times New Roman" w:eastAsia="Times New Roman" w:hAnsi="Times New Roman" w:cs="Times New Roman"/>
      <w:sz w:val="20"/>
      <w:szCs w:val="20"/>
      <w:lang w:eastAsia="fr-F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Grille1Clair-Accentuation4">
    <w:name w:val="Grid Table 1 Light Accent 4"/>
    <w:basedOn w:val="TableauNormal"/>
    <w:uiPriority w:val="46"/>
    <w:rsid w:val="00CC62DF"/>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paragraph" w:customStyle="1" w:styleId="Pieddepage1">
    <w:name w:val="Pied de page1"/>
    <w:basedOn w:val="Normal"/>
    <w:rsid w:val="00CC62DF"/>
    <w:pPr>
      <w:keepLines/>
      <w:pBdr>
        <w:top w:val="single" w:sz="4" w:space="1" w:color="auto"/>
      </w:pBdr>
      <w:spacing w:before="60" w:after="60" w:line="280" w:lineRule="exact"/>
      <w:jc w:val="center"/>
    </w:pPr>
    <w:rPr>
      <w:rFonts w:eastAsia="Times New Roman" w:cs="Times New Roman"/>
      <w:noProof/>
      <w:spacing w:val="-4"/>
      <w:sz w:val="14"/>
      <w:szCs w:val="20"/>
      <w:lang w:eastAsia="fr-FR"/>
    </w:rPr>
  </w:style>
  <w:style w:type="character" w:styleId="Numrodepage">
    <w:name w:val="page number"/>
    <w:rsid w:val="00CC62DF"/>
    <w:rPr>
      <w:rFonts w:cs="Times New Roman"/>
      <w:sz w:val="18"/>
    </w:rPr>
  </w:style>
  <w:style w:type="character" w:customStyle="1" w:styleId="ExplorateurdedocumentsCar">
    <w:name w:val="Explorateur de documents Car"/>
    <w:basedOn w:val="Policepardfaut"/>
    <w:link w:val="Explorateurdedocuments"/>
    <w:semiHidden/>
    <w:rsid w:val="00CC62DF"/>
    <w:rPr>
      <w:rFonts w:ascii="Times New Roman" w:eastAsia="Times New Roman" w:hAnsi="Times New Roman" w:cs="Times New Roman"/>
      <w:sz w:val="2"/>
      <w:szCs w:val="20"/>
      <w:shd w:val="clear" w:color="auto" w:fill="000080"/>
      <w:lang w:val="x-none" w:eastAsia="x-none"/>
    </w:rPr>
  </w:style>
  <w:style w:type="paragraph" w:styleId="Explorateurdedocuments">
    <w:name w:val="Document Map"/>
    <w:basedOn w:val="Normal"/>
    <w:link w:val="ExplorateurdedocumentsCar"/>
    <w:semiHidden/>
    <w:rsid w:val="00CC62DF"/>
    <w:pPr>
      <w:keepLines/>
      <w:shd w:val="clear" w:color="auto" w:fill="000080"/>
      <w:spacing w:after="60" w:line="360" w:lineRule="auto"/>
    </w:pPr>
    <w:rPr>
      <w:rFonts w:ascii="Times New Roman" w:eastAsia="Times New Roman" w:hAnsi="Times New Roman" w:cs="Times New Roman"/>
      <w:sz w:val="2"/>
      <w:szCs w:val="20"/>
      <w:lang w:val="x-none" w:eastAsia="x-none"/>
    </w:rPr>
  </w:style>
  <w:style w:type="character" w:customStyle="1" w:styleId="DocumentMapChar1">
    <w:name w:val="Document Map Char1"/>
    <w:basedOn w:val="Policepardfaut"/>
    <w:uiPriority w:val="99"/>
    <w:semiHidden/>
    <w:rsid w:val="00CC62DF"/>
    <w:rPr>
      <w:rFonts w:ascii="Arial" w:hAnsi="Arial" w:cs="Arial"/>
      <w:sz w:val="16"/>
      <w:szCs w:val="16"/>
    </w:rPr>
  </w:style>
  <w:style w:type="character" w:customStyle="1" w:styleId="Caractresdenotedebasdepage">
    <w:name w:val="Caractères de note de bas de page"/>
    <w:rsid w:val="00CC62DF"/>
    <w:rPr>
      <w:rFonts w:cs="Times New Roman"/>
      <w:vertAlign w:val="superscript"/>
    </w:rPr>
  </w:style>
  <w:style w:type="character" w:styleId="Appeldenotedefin">
    <w:name w:val="endnote reference"/>
    <w:rsid w:val="00CC62DF"/>
    <w:rPr>
      <w:rFonts w:cs="Times New Roman"/>
      <w:vertAlign w:val="superscript"/>
    </w:rPr>
  </w:style>
  <w:style w:type="character" w:customStyle="1" w:styleId="Caractresdenotedefin">
    <w:name w:val="Caractères de note de fin"/>
    <w:rsid w:val="00CC62DF"/>
  </w:style>
  <w:style w:type="paragraph" w:customStyle="1" w:styleId="Lgende1">
    <w:name w:val="Légende1"/>
    <w:basedOn w:val="Normal"/>
    <w:rsid w:val="00CC62DF"/>
    <w:pPr>
      <w:suppressLineNumbers/>
      <w:suppressAutoHyphens/>
      <w:overflowPunct w:val="0"/>
      <w:autoSpaceDE w:val="0"/>
      <w:spacing w:before="120" w:after="120" w:line="360" w:lineRule="auto"/>
      <w:textAlignment w:val="baseline"/>
    </w:pPr>
    <w:rPr>
      <w:rFonts w:eastAsia="Times New Roman" w:cs="Tahoma"/>
      <w:i/>
      <w:iCs/>
      <w:sz w:val="24"/>
      <w:szCs w:val="24"/>
      <w:lang w:eastAsia="ar-SA"/>
    </w:rPr>
  </w:style>
  <w:style w:type="paragraph" w:customStyle="1" w:styleId="entte">
    <w:name w:val="en tête"/>
    <w:basedOn w:val="Normal"/>
    <w:rsid w:val="00CC62DF"/>
    <w:pPr>
      <w:tabs>
        <w:tab w:val="right" w:pos="9072"/>
      </w:tabs>
      <w:suppressAutoHyphens/>
      <w:spacing w:after="60" w:line="360" w:lineRule="auto"/>
      <w:jc w:val="left"/>
    </w:pPr>
    <w:rPr>
      <w:rFonts w:ascii="CG Times (WN)" w:eastAsia="Times New Roman" w:hAnsi="CG Times (WN)" w:cs="Times New Roman"/>
      <w:szCs w:val="20"/>
      <w:lang w:eastAsia="ar-SA"/>
    </w:rPr>
  </w:style>
  <w:style w:type="paragraph" w:customStyle="1" w:styleId="Contenuducadre">
    <w:name w:val="Contenu du cadre"/>
    <w:basedOn w:val="Corpsdetexte"/>
    <w:rsid w:val="00CC62DF"/>
    <w:pPr>
      <w:suppressAutoHyphens/>
      <w:overflowPunct w:val="0"/>
      <w:autoSpaceDE w:val="0"/>
      <w:spacing w:before="60" w:after="120" w:line="360" w:lineRule="auto"/>
      <w:textAlignment w:val="baseline"/>
    </w:pPr>
    <w:rPr>
      <w:rFonts w:eastAsia="Times New Roman" w:cs="Times New Roman"/>
      <w:color w:val="auto"/>
      <w:sz w:val="20"/>
      <w:szCs w:val="20"/>
      <w:lang w:val="x-none" w:eastAsia="ar-SA"/>
    </w:rPr>
  </w:style>
  <w:style w:type="paragraph" w:customStyle="1" w:styleId="Contenudetableau">
    <w:name w:val="Contenu de tableau"/>
    <w:basedOn w:val="Normal"/>
    <w:rsid w:val="00CC62DF"/>
    <w:pPr>
      <w:suppressLineNumbers/>
      <w:suppressAutoHyphens/>
      <w:overflowPunct w:val="0"/>
      <w:autoSpaceDE w:val="0"/>
      <w:spacing w:before="60" w:after="60" w:line="360" w:lineRule="auto"/>
      <w:textAlignment w:val="baseline"/>
    </w:pPr>
    <w:rPr>
      <w:rFonts w:eastAsia="Times New Roman" w:cs="Times New Roman"/>
      <w:szCs w:val="20"/>
      <w:lang w:eastAsia="ar-SA"/>
    </w:rPr>
  </w:style>
  <w:style w:type="character" w:styleId="lev">
    <w:name w:val="Strong"/>
    <w:rsid w:val="00CC62DF"/>
    <w:rPr>
      <w:rFonts w:cs="Times New Roman"/>
      <w:b/>
      <w:bCs/>
    </w:rPr>
  </w:style>
  <w:style w:type="table" w:styleId="TableauGrille4-Accentuation2">
    <w:name w:val="Grid Table 4 Accent 2"/>
    <w:basedOn w:val="TableauNormal"/>
    <w:uiPriority w:val="49"/>
    <w:rsid w:val="00CC62DF"/>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TableauGrille1Clair-Accentuation2">
    <w:name w:val="Grid Table 1 Light Accent 2"/>
    <w:basedOn w:val="TableauNormal"/>
    <w:uiPriority w:val="46"/>
    <w:rsid w:val="00CC62DF"/>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TableauGrille4-Accentuation5">
    <w:name w:val="Grid Table 4 Accent 5"/>
    <w:basedOn w:val="TableauNormal"/>
    <w:uiPriority w:val="49"/>
    <w:rsid w:val="00CC62DF"/>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Grille5Fonc-Accentuation2">
    <w:name w:val="Grid Table 5 Dark Accent 2"/>
    <w:basedOn w:val="TableauNormal"/>
    <w:uiPriority w:val="50"/>
    <w:rsid w:val="00CC62D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TableauGrille5Fonc-Accentuation5">
    <w:name w:val="Grid Table 5 Dark Accent 5"/>
    <w:basedOn w:val="TableauNormal"/>
    <w:uiPriority w:val="50"/>
    <w:rsid w:val="00CC62D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styleId="Mention">
    <w:name w:val="Mention"/>
    <w:basedOn w:val="Policepardfaut"/>
    <w:uiPriority w:val="99"/>
    <w:unhideWhenUsed/>
    <w:rsid w:val="0039720F"/>
    <w:rPr>
      <w:color w:val="2B579A"/>
      <w:shd w:val="clear" w:color="auto" w:fill="E1DFDD"/>
    </w:rPr>
  </w:style>
  <w:style w:type="character" w:customStyle="1" w:styleId="PUCEN1Car">
    <w:name w:val="PUCE N° 1 Car"/>
    <w:basedOn w:val="Policepardfaut"/>
    <w:link w:val="PUCEN1"/>
    <w:locked/>
    <w:rsid w:val="002E7361"/>
    <w:rPr>
      <w:rFonts w:ascii="Arial" w:hAnsi="Arial" w:cs="Arial"/>
    </w:rPr>
  </w:style>
  <w:style w:type="paragraph" w:customStyle="1" w:styleId="PUCEN1">
    <w:name w:val="PUCE N° 1"/>
    <w:basedOn w:val="Normal"/>
    <w:link w:val="PUCEN1Car"/>
    <w:rsid w:val="002E7361"/>
    <w:pPr>
      <w:numPr>
        <w:numId w:val="69"/>
      </w:numPr>
      <w:tabs>
        <w:tab w:val="left" w:pos="284"/>
      </w:tabs>
      <w:overflowPunct w:val="0"/>
      <w:autoSpaceDE w:val="0"/>
      <w:autoSpaceDN w:val="0"/>
      <w:adjustRightInd w:val="0"/>
      <w:spacing w:before="60" w:after="120"/>
    </w:pPr>
    <w:rPr>
      <w:rFonts w:cs="Arial"/>
      <w:sz w:val="22"/>
    </w:rPr>
  </w:style>
  <w:style w:type="paragraph" w:customStyle="1" w:styleId="PUCEN2">
    <w:name w:val="PUCE N° 2"/>
    <w:basedOn w:val="Normal"/>
    <w:rsid w:val="002E7361"/>
    <w:pPr>
      <w:numPr>
        <w:numId w:val="70"/>
      </w:numPr>
      <w:tabs>
        <w:tab w:val="clear" w:pos="360"/>
        <w:tab w:val="left" w:pos="851"/>
      </w:tabs>
      <w:overflowPunct w:val="0"/>
      <w:autoSpaceDE w:val="0"/>
      <w:autoSpaceDN w:val="0"/>
      <w:adjustRightInd w:val="0"/>
      <w:spacing w:before="60" w:after="120"/>
    </w:pPr>
    <w:rPr>
      <w:rFonts w:eastAsia="Times New Roman" w:cs="Times New Roman"/>
      <w:szCs w:val="20"/>
      <w:lang w:eastAsia="fr-FR"/>
    </w:rPr>
  </w:style>
  <w:style w:type="table" w:styleId="Tableausimple1">
    <w:name w:val="Plain Table 1"/>
    <w:basedOn w:val="TableauNormal"/>
    <w:uiPriority w:val="41"/>
    <w:rsid w:val="00B760A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pf0">
    <w:name w:val="pf0"/>
    <w:basedOn w:val="Normal"/>
    <w:rsid w:val="00203A7B"/>
    <w:pPr>
      <w:spacing w:before="100" w:beforeAutospacing="1" w:after="100" w:afterAutospacing="1"/>
      <w:jc w:val="left"/>
    </w:pPr>
    <w:rPr>
      <w:rFonts w:ascii="Times New Roman" w:eastAsia="Times New Roman" w:hAnsi="Times New Roman" w:cs="Times New Roman"/>
      <w:sz w:val="24"/>
      <w:szCs w:val="24"/>
      <w:lang w:eastAsia="fr-FR"/>
    </w:rPr>
  </w:style>
  <w:style w:type="character" w:customStyle="1" w:styleId="cf01">
    <w:name w:val="cf01"/>
    <w:basedOn w:val="Policepardfaut"/>
    <w:rsid w:val="00203A7B"/>
    <w:rPr>
      <w:rFonts w:ascii="Segoe UI" w:hAnsi="Segoe UI" w:cs="Segoe UI" w:hint="default"/>
      <w:color w:val="44546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802342">
      <w:bodyDiv w:val="1"/>
      <w:marLeft w:val="0"/>
      <w:marRight w:val="0"/>
      <w:marTop w:val="0"/>
      <w:marBottom w:val="0"/>
      <w:divBdr>
        <w:top w:val="none" w:sz="0" w:space="0" w:color="auto"/>
        <w:left w:val="none" w:sz="0" w:space="0" w:color="auto"/>
        <w:bottom w:val="none" w:sz="0" w:space="0" w:color="auto"/>
        <w:right w:val="none" w:sz="0" w:space="0" w:color="auto"/>
      </w:divBdr>
      <w:divsChild>
        <w:div w:id="21980740">
          <w:marLeft w:val="0"/>
          <w:marRight w:val="0"/>
          <w:marTop w:val="0"/>
          <w:marBottom w:val="0"/>
          <w:divBdr>
            <w:top w:val="none" w:sz="0" w:space="0" w:color="auto"/>
            <w:left w:val="none" w:sz="0" w:space="0" w:color="auto"/>
            <w:bottom w:val="none" w:sz="0" w:space="0" w:color="auto"/>
            <w:right w:val="none" w:sz="0" w:space="0" w:color="auto"/>
          </w:divBdr>
        </w:div>
        <w:div w:id="56170349">
          <w:marLeft w:val="0"/>
          <w:marRight w:val="0"/>
          <w:marTop w:val="0"/>
          <w:marBottom w:val="0"/>
          <w:divBdr>
            <w:top w:val="none" w:sz="0" w:space="0" w:color="auto"/>
            <w:left w:val="none" w:sz="0" w:space="0" w:color="auto"/>
            <w:bottom w:val="none" w:sz="0" w:space="0" w:color="auto"/>
            <w:right w:val="none" w:sz="0" w:space="0" w:color="auto"/>
          </w:divBdr>
        </w:div>
        <w:div w:id="179049862">
          <w:marLeft w:val="0"/>
          <w:marRight w:val="0"/>
          <w:marTop w:val="0"/>
          <w:marBottom w:val="0"/>
          <w:divBdr>
            <w:top w:val="none" w:sz="0" w:space="0" w:color="auto"/>
            <w:left w:val="none" w:sz="0" w:space="0" w:color="auto"/>
            <w:bottom w:val="none" w:sz="0" w:space="0" w:color="auto"/>
            <w:right w:val="none" w:sz="0" w:space="0" w:color="auto"/>
          </w:divBdr>
        </w:div>
        <w:div w:id="297228189">
          <w:marLeft w:val="0"/>
          <w:marRight w:val="0"/>
          <w:marTop w:val="0"/>
          <w:marBottom w:val="0"/>
          <w:divBdr>
            <w:top w:val="none" w:sz="0" w:space="0" w:color="auto"/>
            <w:left w:val="none" w:sz="0" w:space="0" w:color="auto"/>
            <w:bottom w:val="none" w:sz="0" w:space="0" w:color="auto"/>
            <w:right w:val="none" w:sz="0" w:space="0" w:color="auto"/>
          </w:divBdr>
        </w:div>
        <w:div w:id="1052269544">
          <w:marLeft w:val="0"/>
          <w:marRight w:val="0"/>
          <w:marTop w:val="0"/>
          <w:marBottom w:val="0"/>
          <w:divBdr>
            <w:top w:val="none" w:sz="0" w:space="0" w:color="auto"/>
            <w:left w:val="none" w:sz="0" w:space="0" w:color="auto"/>
            <w:bottom w:val="none" w:sz="0" w:space="0" w:color="auto"/>
            <w:right w:val="none" w:sz="0" w:space="0" w:color="auto"/>
          </w:divBdr>
        </w:div>
        <w:div w:id="1167475817">
          <w:marLeft w:val="0"/>
          <w:marRight w:val="0"/>
          <w:marTop w:val="0"/>
          <w:marBottom w:val="0"/>
          <w:divBdr>
            <w:top w:val="none" w:sz="0" w:space="0" w:color="auto"/>
            <w:left w:val="none" w:sz="0" w:space="0" w:color="auto"/>
            <w:bottom w:val="none" w:sz="0" w:space="0" w:color="auto"/>
            <w:right w:val="none" w:sz="0" w:space="0" w:color="auto"/>
          </w:divBdr>
        </w:div>
        <w:div w:id="1215771408">
          <w:marLeft w:val="0"/>
          <w:marRight w:val="0"/>
          <w:marTop w:val="0"/>
          <w:marBottom w:val="0"/>
          <w:divBdr>
            <w:top w:val="none" w:sz="0" w:space="0" w:color="auto"/>
            <w:left w:val="none" w:sz="0" w:space="0" w:color="auto"/>
            <w:bottom w:val="none" w:sz="0" w:space="0" w:color="auto"/>
            <w:right w:val="none" w:sz="0" w:space="0" w:color="auto"/>
          </w:divBdr>
        </w:div>
        <w:div w:id="1937713091">
          <w:marLeft w:val="0"/>
          <w:marRight w:val="0"/>
          <w:marTop w:val="0"/>
          <w:marBottom w:val="0"/>
          <w:divBdr>
            <w:top w:val="none" w:sz="0" w:space="0" w:color="auto"/>
            <w:left w:val="none" w:sz="0" w:space="0" w:color="auto"/>
            <w:bottom w:val="none" w:sz="0" w:space="0" w:color="auto"/>
            <w:right w:val="none" w:sz="0" w:space="0" w:color="auto"/>
          </w:divBdr>
        </w:div>
      </w:divsChild>
    </w:div>
    <w:div w:id="47537605">
      <w:bodyDiv w:val="1"/>
      <w:marLeft w:val="0"/>
      <w:marRight w:val="0"/>
      <w:marTop w:val="0"/>
      <w:marBottom w:val="0"/>
      <w:divBdr>
        <w:top w:val="none" w:sz="0" w:space="0" w:color="auto"/>
        <w:left w:val="none" w:sz="0" w:space="0" w:color="auto"/>
        <w:bottom w:val="none" w:sz="0" w:space="0" w:color="auto"/>
        <w:right w:val="none" w:sz="0" w:space="0" w:color="auto"/>
      </w:divBdr>
    </w:div>
    <w:div w:id="153185316">
      <w:bodyDiv w:val="1"/>
      <w:marLeft w:val="0"/>
      <w:marRight w:val="0"/>
      <w:marTop w:val="0"/>
      <w:marBottom w:val="0"/>
      <w:divBdr>
        <w:top w:val="none" w:sz="0" w:space="0" w:color="auto"/>
        <w:left w:val="none" w:sz="0" w:space="0" w:color="auto"/>
        <w:bottom w:val="none" w:sz="0" w:space="0" w:color="auto"/>
        <w:right w:val="none" w:sz="0" w:space="0" w:color="auto"/>
      </w:divBdr>
    </w:div>
    <w:div w:id="180315236">
      <w:bodyDiv w:val="1"/>
      <w:marLeft w:val="0"/>
      <w:marRight w:val="0"/>
      <w:marTop w:val="0"/>
      <w:marBottom w:val="0"/>
      <w:divBdr>
        <w:top w:val="none" w:sz="0" w:space="0" w:color="auto"/>
        <w:left w:val="none" w:sz="0" w:space="0" w:color="auto"/>
        <w:bottom w:val="none" w:sz="0" w:space="0" w:color="auto"/>
        <w:right w:val="none" w:sz="0" w:space="0" w:color="auto"/>
      </w:divBdr>
      <w:divsChild>
        <w:div w:id="24793948">
          <w:marLeft w:val="0"/>
          <w:marRight w:val="0"/>
          <w:marTop w:val="0"/>
          <w:marBottom w:val="0"/>
          <w:divBdr>
            <w:top w:val="none" w:sz="0" w:space="0" w:color="auto"/>
            <w:left w:val="none" w:sz="0" w:space="0" w:color="auto"/>
            <w:bottom w:val="none" w:sz="0" w:space="0" w:color="auto"/>
            <w:right w:val="none" w:sz="0" w:space="0" w:color="auto"/>
          </w:divBdr>
        </w:div>
        <w:div w:id="1310285571">
          <w:marLeft w:val="0"/>
          <w:marRight w:val="0"/>
          <w:marTop w:val="0"/>
          <w:marBottom w:val="0"/>
          <w:divBdr>
            <w:top w:val="none" w:sz="0" w:space="0" w:color="auto"/>
            <w:left w:val="none" w:sz="0" w:space="0" w:color="auto"/>
            <w:bottom w:val="none" w:sz="0" w:space="0" w:color="auto"/>
            <w:right w:val="none" w:sz="0" w:space="0" w:color="auto"/>
          </w:divBdr>
        </w:div>
        <w:div w:id="1736011038">
          <w:marLeft w:val="0"/>
          <w:marRight w:val="0"/>
          <w:marTop w:val="0"/>
          <w:marBottom w:val="0"/>
          <w:divBdr>
            <w:top w:val="none" w:sz="0" w:space="0" w:color="auto"/>
            <w:left w:val="none" w:sz="0" w:space="0" w:color="auto"/>
            <w:bottom w:val="none" w:sz="0" w:space="0" w:color="auto"/>
            <w:right w:val="none" w:sz="0" w:space="0" w:color="auto"/>
          </w:divBdr>
        </w:div>
      </w:divsChild>
    </w:div>
    <w:div w:id="238760127">
      <w:bodyDiv w:val="1"/>
      <w:marLeft w:val="0"/>
      <w:marRight w:val="0"/>
      <w:marTop w:val="0"/>
      <w:marBottom w:val="0"/>
      <w:divBdr>
        <w:top w:val="none" w:sz="0" w:space="0" w:color="auto"/>
        <w:left w:val="none" w:sz="0" w:space="0" w:color="auto"/>
        <w:bottom w:val="none" w:sz="0" w:space="0" w:color="auto"/>
        <w:right w:val="none" w:sz="0" w:space="0" w:color="auto"/>
      </w:divBdr>
      <w:divsChild>
        <w:div w:id="429081303">
          <w:marLeft w:val="0"/>
          <w:marRight w:val="0"/>
          <w:marTop w:val="0"/>
          <w:marBottom w:val="0"/>
          <w:divBdr>
            <w:top w:val="none" w:sz="0" w:space="0" w:color="auto"/>
            <w:left w:val="none" w:sz="0" w:space="0" w:color="auto"/>
            <w:bottom w:val="none" w:sz="0" w:space="0" w:color="auto"/>
            <w:right w:val="none" w:sz="0" w:space="0" w:color="auto"/>
          </w:divBdr>
        </w:div>
        <w:div w:id="461581192">
          <w:marLeft w:val="0"/>
          <w:marRight w:val="0"/>
          <w:marTop w:val="0"/>
          <w:marBottom w:val="0"/>
          <w:divBdr>
            <w:top w:val="none" w:sz="0" w:space="0" w:color="auto"/>
            <w:left w:val="none" w:sz="0" w:space="0" w:color="auto"/>
            <w:bottom w:val="none" w:sz="0" w:space="0" w:color="auto"/>
            <w:right w:val="none" w:sz="0" w:space="0" w:color="auto"/>
          </w:divBdr>
        </w:div>
        <w:div w:id="814641667">
          <w:marLeft w:val="0"/>
          <w:marRight w:val="0"/>
          <w:marTop w:val="0"/>
          <w:marBottom w:val="0"/>
          <w:divBdr>
            <w:top w:val="none" w:sz="0" w:space="0" w:color="auto"/>
            <w:left w:val="none" w:sz="0" w:space="0" w:color="auto"/>
            <w:bottom w:val="none" w:sz="0" w:space="0" w:color="auto"/>
            <w:right w:val="none" w:sz="0" w:space="0" w:color="auto"/>
          </w:divBdr>
        </w:div>
        <w:div w:id="1059785603">
          <w:marLeft w:val="0"/>
          <w:marRight w:val="0"/>
          <w:marTop w:val="0"/>
          <w:marBottom w:val="0"/>
          <w:divBdr>
            <w:top w:val="none" w:sz="0" w:space="0" w:color="auto"/>
            <w:left w:val="none" w:sz="0" w:space="0" w:color="auto"/>
            <w:bottom w:val="none" w:sz="0" w:space="0" w:color="auto"/>
            <w:right w:val="none" w:sz="0" w:space="0" w:color="auto"/>
          </w:divBdr>
        </w:div>
        <w:div w:id="1153063030">
          <w:marLeft w:val="0"/>
          <w:marRight w:val="0"/>
          <w:marTop w:val="0"/>
          <w:marBottom w:val="0"/>
          <w:divBdr>
            <w:top w:val="none" w:sz="0" w:space="0" w:color="auto"/>
            <w:left w:val="none" w:sz="0" w:space="0" w:color="auto"/>
            <w:bottom w:val="none" w:sz="0" w:space="0" w:color="auto"/>
            <w:right w:val="none" w:sz="0" w:space="0" w:color="auto"/>
          </w:divBdr>
        </w:div>
      </w:divsChild>
    </w:div>
    <w:div w:id="552497030">
      <w:bodyDiv w:val="1"/>
      <w:marLeft w:val="0"/>
      <w:marRight w:val="0"/>
      <w:marTop w:val="0"/>
      <w:marBottom w:val="0"/>
      <w:divBdr>
        <w:top w:val="none" w:sz="0" w:space="0" w:color="auto"/>
        <w:left w:val="none" w:sz="0" w:space="0" w:color="auto"/>
        <w:bottom w:val="none" w:sz="0" w:space="0" w:color="auto"/>
        <w:right w:val="none" w:sz="0" w:space="0" w:color="auto"/>
      </w:divBdr>
      <w:divsChild>
        <w:div w:id="1097209925">
          <w:marLeft w:val="0"/>
          <w:marRight w:val="0"/>
          <w:marTop w:val="0"/>
          <w:marBottom w:val="0"/>
          <w:divBdr>
            <w:top w:val="none" w:sz="0" w:space="0" w:color="auto"/>
            <w:left w:val="none" w:sz="0" w:space="0" w:color="auto"/>
            <w:bottom w:val="none" w:sz="0" w:space="0" w:color="auto"/>
            <w:right w:val="none" w:sz="0" w:space="0" w:color="auto"/>
          </w:divBdr>
        </w:div>
        <w:div w:id="1247499177">
          <w:marLeft w:val="0"/>
          <w:marRight w:val="0"/>
          <w:marTop w:val="0"/>
          <w:marBottom w:val="0"/>
          <w:divBdr>
            <w:top w:val="none" w:sz="0" w:space="0" w:color="auto"/>
            <w:left w:val="none" w:sz="0" w:space="0" w:color="auto"/>
            <w:bottom w:val="none" w:sz="0" w:space="0" w:color="auto"/>
            <w:right w:val="none" w:sz="0" w:space="0" w:color="auto"/>
          </w:divBdr>
          <w:divsChild>
            <w:div w:id="318583763">
              <w:marLeft w:val="0"/>
              <w:marRight w:val="0"/>
              <w:marTop w:val="0"/>
              <w:marBottom w:val="0"/>
              <w:divBdr>
                <w:top w:val="none" w:sz="0" w:space="0" w:color="auto"/>
                <w:left w:val="none" w:sz="0" w:space="0" w:color="auto"/>
                <w:bottom w:val="none" w:sz="0" w:space="0" w:color="auto"/>
                <w:right w:val="none" w:sz="0" w:space="0" w:color="auto"/>
              </w:divBdr>
            </w:div>
            <w:div w:id="477646617">
              <w:marLeft w:val="0"/>
              <w:marRight w:val="0"/>
              <w:marTop w:val="0"/>
              <w:marBottom w:val="0"/>
              <w:divBdr>
                <w:top w:val="none" w:sz="0" w:space="0" w:color="auto"/>
                <w:left w:val="none" w:sz="0" w:space="0" w:color="auto"/>
                <w:bottom w:val="none" w:sz="0" w:space="0" w:color="auto"/>
                <w:right w:val="none" w:sz="0" w:space="0" w:color="auto"/>
              </w:divBdr>
            </w:div>
            <w:div w:id="777334375">
              <w:marLeft w:val="0"/>
              <w:marRight w:val="0"/>
              <w:marTop w:val="0"/>
              <w:marBottom w:val="0"/>
              <w:divBdr>
                <w:top w:val="none" w:sz="0" w:space="0" w:color="auto"/>
                <w:left w:val="none" w:sz="0" w:space="0" w:color="auto"/>
                <w:bottom w:val="none" w:sz="0" w:space="0" w:color="auto"/>
                <w:right w:val="none" w:sz="0" w:space="0" w:color="auto"/>
              </w:divBdr>
            </w:div>
          </w:divsChild>
        </w:div>
        <w:div w:id="1774788128">
          <w:marLeft w:val="0"/>
          <w:marRight w:val="0"/>
          <w:marTop w:val="0"/>
          <w:marBottom w:val="0"/>
          <w:divBdr>
            <w:top w:val="none" w:sz="0" w:space="0" w:color="auto"/>
            <w:left w:val="none" w:sz="0" w:space="0" w:color="auto"/>
            <w:bottom w:val="none" w:sz="0" w:space="0" w:color="auto"/>
            <w:right w:val="none" w:sz="0" w:space="0" w:color="auto"/>
          </w:divBdr>
        </w:div>
      </w:divsChild>
    </w:div>
    <w:div w:id="613368069">
      <w:bodyDiv w:val="1"/>
      <w:marLeft w:val="0"/>
      <w:marRight w:val="0"/>
      <w:marTop w:val="0"/>
      <w:marBottom w:val="0"/>
      <w:divBdr>
        <w:top w:val="none" w:sz="0" w:space="0" w:color="auto"/>
        <w:left w:val="none" w:sz="0" w:space="0" w:color="auto"/>
        <w:bottom w:val="none" w:sz="0" w:space="0" w:color="auto"/>
        <w:right w:val="none" w:sz="0" w:space="0" w:color="auto"/>
      </w:divBdr>
      <w:divsChild>
        <w:div w:id="20667429">
          <w:marLeft w:val="0"/>
          <w:marRight w:val="0"/>
          <w:marTop w:val="0"/>
          <w:marBottom w:val="0"/>
          <w:divBdr>
            <w:top w:val="none" w:sz="0" w:space="0" w:color="auto"/>
            <w:left w:val="none" w:sz="0" w:space="0" w:color="auto"/>
            <w:bottom w:val="none" w:sz="0" w:space="0" w:color="auto"/>
            <w:right w:val="none" w:sz="0" w:space="0" w:color="auto"/>
          </w:divBdr>
        </w:div>
        <w:div w:id="70858125">
          <w:marLeft w:val="0"/>
          <w:marRight w:val="0"/>
          <w:marTop w:val="0"/>
          <w:marBottom w:val="0"/>
          <w:divBdr>
            <w:top w:val="none" w:sz="0" w:space="0" w:color="auto"/>
            <w:left w:val="none" w:sz="0" w:space="0" w:color="auto"/>
            <w:bottom w:val="none" w:sz="0" w:space="0" w:color="auto"/>
            <w:right w:val="none" w:sz="0" w:space="0" w:color="auto"/>
          </w:divBdr>
        </w:div>
        <w:div w:id="79451984">
          <w:marLeft w:val="0"/>
          <w:marRight w:val="0"/>
          <w:marTop w:val="0"/>
          <w:marBottom w:val="0"/>
          <w:divBdr>
            <w:top w:val="none" w:sz="0" w:space="0" w:color="auto"/>
            <w:left w:val="none" w:sz="0" w:space="0" w:color="auto"/>
            <w:bottom w:val="none" w:sz="0" w:space="0" w:color="auto"/>
            <w:right w:val="none" w:sz="0" w:space="0" w:color="auto"/>
          </w:divBdr>
        </w:div>
        <w:div w:id="106506742">
          <w:marLeft w:val="0"/>
          <w:marRight w:val="0"/>
          <w:marTop w:val="0"/>
          <w:marBottom w:val="0"/>
          <w:divBdr>
            <w:top w:val="none" w:sz="0" w:space="0" w:color="auto"/>
            <w:left w:val="none" w:sz="0" w:space="0" w:color="auto"/>
            <w:bottom w:val="none" w:sz="0" w:space="0" w:color="auto"/>
            <w:right w:val="none" w:sz="0" w:space="0" w:color="auto"/>
          </w:divBdr>
        </w:div>
        <w:div w:id="108940809">
          <w:marLeft w:val="0"/>
          <w:marRight w:val="0"/>
          <w:marTop w:val="0"/>
          <w:marBottom w:val="0"/>
          <w:divBdr>
            <w:top w:val="none" w:sz="0" w:space="0" w:color="auto"/>
            <w:left w:val="none" w:sz="0" w:space="0" w:color="auto"/>
            <w:bottom w:val="none" w:sz="0" w:space="0" w:color="auto"/>
            <w:right w:val="none" w:sz="0" w:space="0" w:color="auto"/>
          </w:divBdr>
        </w:div>
        <w:div w:id="116488587">
          <w:marLeft w:val="0"/>
          <w:marRight w:val="0"/>
          <w:marTop w:val="0"/>
          <w:marBottom w:val="0"/>
          <w:divBdr>
            <w:top w:val="none" w:sz="0" w:space="0" w:color="auto"/>
            <w:left w:val="none" w:sz="0" w:space="0" w:color="auto"/>
            <w:bottom w:val="none" w:sz="0" w:space="0" w:color="auto"/>
            <w:right w:val="none" w:sz="0" w:space="0" w:color="auto"/>
          </w:divBdr>
        </w:div>
        <w:div w:id="178398421">
          <w:marLeft w:val="0"/>
          <w:marRight w:val="0"/>
          <w:marTop w:val="0"/>
          <w:marBottom w:val="0"/>
          <w:divBdr>
            <w:top w:val="none" w:sz="0" w:space="0" w:color="auto"/>
            <w:left w:val="none" w:sz="0" w:space="0" w:color="auto"/>
            <w:bottom w:val="none" w:sz="0" w:space="0" w:color="auto"/>
            <w:right w:val="none" w:sz="0" w:space="0" w:color="auto"/>
          </w:divBdr>
        </w:div>
        <w:div w:id="228813185">
          <w:marLeft w:val="0"/>
          <w:marRight w:val="0"/>
          <w:marTop w:val="0"/>
          <w:marBottom w:val="0"/>
          <w:divBdr>
            <w:top w:val="none" w:sz="0" w:space="0" w:color="auto"/>
            <w:left w:val="none" w:sz="0" w:space="0" w:color="auto"/>
            <w:bottom w:val="none" w:sz="0" w:space="0" w:color="auto"/>
            <w:right w:val="none" w:sz="0" w:space="0" w:color="auto"/>
          </w:divBdr>
        </w:div>
        <w:div w:id="242838407">
          <w:marLeft w:val="0"/>
          <w:marRight w:val="0"/>
          <w:marTop w:val="0"/>
          <w:marBottom w:val="0"/>
          <w:divBdr>
            <w:top w:val="none" w:sz="0" w:space="0" w:color="auto"/>
            <w:left w:val="none" w:sz="0" w:space="0" w:color="auto"/>
            <w:bottom w:val="none" w:sz="0" w:space="0" w:color="auto"/>
            <w:right w:val="none" w:sz="0" w:space="0" w:color="auto"/>
          </w:divBdr>
        </w:div>
        <w:div w:id="268658429">
          <w:marLeft w:val="0"/>
          <w:marRight w:val="0"/>
          <w:marTop w:val="0"/>
          <w:marBottom w:val="0"/>
          <w:divBdr>
            <w:top w:val="none" w:sz="0" w:space="0" w:color="auto"/>
            <w:left w:val="none" w:sz="0" w:space="0" w:color="auto"/>
            <w:bottom w:val="none" w:sz="0" w:space="0" w:color="auto"/>
            <w:right w:val="none" w:sz="0" w:space="0" w:color="auto"/>
          </w:divBdr>
        </w:div>
        <w:div w:id="274093248">
          <w:marLeft w:val="0"/>
          <w:marRight w:val="0"/>
          <w:marTop w:val="0"/>
          <w:marBottom w:val="0"/>
          <w:divBdr>
            <w:top w:val="none" w:sz="0" w:space="0" w:color="auto"/>
            <w:left w:val="none" w:sz="0" w:space="0" w:color="auto"/>
            <w:bottom w:val="none" w:sz="0" w:space="0" w:color="auto"/>
            <w:right w:val="none" w:sz="0" w:space="0" w:color="auto"/>
          </w:divBdr>
        </w:div>
        <w:div w:id="287318015">
          <w:marLeft w:val="0"/>
          <w:marRight w:val="0"/>
          <w:marTop w:val="0"/>
          <w:marBottom w:val="0"/>
          <w:divBdr>
            <w:top w:val="none" w:sz="0" w:space="0" w:color="auto"/>
            <w:left w:val="none" w:sz="0" w:space="0" w:color="auto"/>
            <w:bottom w:val="none" w:sz="0" w:space="0" w:color="auto"/>
            <w:right w:val="none" w:sz="0" w:space="0" w:color="auto"/>
          </w:divBdr>
        </w:div>
        <w:div w:id="294722888">
          <w:marLeft w:val="0"/>
          <w:marRight w:val="0"/>
          <w:marTop w:val="0"/>
          <w:marBottom w:val="0"/>
          <w:divBdr>
            <w:top w:val="none" w:sz="0" w:space="0" w:color="auto"/>
            <w:left w:val="none" w:sz="0" w:space="0" w:color="auto"/>
            <w:bottom w:val="none" w:sz="0" w:space="0" w:color="auto"/>
            <w:right w:val="none" w:sz="0" w:space="0" w:color="auto"/>
          </w:divBdr>
        </w:div>
        <w:div w:id="314651987">
          <w:marLeft w:val="0"/>
          <w:marRight w:val="0"/>
          <w:marTop w:val="0"/>
          <w:marBottom w:val="0"/>
          <w:divBdr>
            <w:top w:val="none" w:sz="0" w:space="0" w:color="auto"/>
            <w:left w:val="none" w:sz="0" w:space="0" w:color="auto"/>
            <w:bottom w:val="none" w:sz="0" w:space="0" w:color="auto"/>
            <w:right w:val="none" w:sz="0" w:space="0" w:color="auto"/>
          </w:divBdr>
        </w:div>
        <w:div w:id="337579889">
          <w:marLeft w:val="0"/>
          <w:marRight w:val="0"/>
          <w:marTop w:val="0"/>
          <w:marBottom w:val="0"/>
          <w:divBdr>
            <w:top w:val="none" w:sz="0" w:space="0" w:color="auto"/>
            <w:left w:val="none" w:sz="0" w:space="0" w:color="auto"/>
            <w:bottom w:val="none" w:sz="0" w:space="0" w:color="auto"/>
            <w:right w:val="none" w:sz="0" w:space="0" w:color="auto"/>
          </w:divBdr>
        </w:div>
        <w:div w:id="346834482">
          <w:marLeft w:val="0"/>
          <w:marRight w:val="0"/>
          <w:marTop w:val="0"/>
          <w:marBottom w:val="0"/>
          <w:divBdr>
            <w:top w:val="none" w:sz="0" w:space="0" w:color="auto"/>
            <w:left w:val="none" w:sz="0" w:space="0" w:color="auto"/>
            <w:bottom w:val="none" w:sz="0" w:space="0" w:color="auto"/>
            <w:right w:val="none" w:sz="0" w:space="0" w:color="auto"/>
          </w:divBdr>
        </w:div>
        <w:div w:id="362947522">
          <w:marLeft w:val="0"/>
          <w:marRight w:val="0"/>
          <w:marTop w:val="0"/>
          <w:marBottom w:val="0"/>
          <w:divBdr>
            <w:top w:val="none" w:sz="0" w:space="0" w:color="auto"/>
            <w:left w:val="none" w:sz="0" w:space="0" w:color="auto"/>
            <w:bottom w:val="none" w:sz="0" w:space="0" w:color="auto"/>
            <w:right w:val="none" w:sz="0" w:space="0" w:color="auto"/>
          </w:divBdr>
        </w:div>
        <w:div w:id="382607989">
          <w:marLeft w:val="0"/>
          <w:marRight w:val="0"/>
          <w:marTop w:val="0"/>
          <w:marBottom w:val="0"/>
          <w:divBdr>
            <w:top w:val="none" w:sz="0" w:space="0" w:color="auto"/>
            <w:left w:val="none" w:sz="0" w:space="0" w:color="auto"/>
            <w:bottom w:val="none" w:sz="0" w:space="0" w:color="auto"/>
            <w:right w:val="none" w:sz="0" w:space="0" w:color="auto"/>
          </w:divBdr>
        </w:div>
        <w:div w:id="396781691">
          <w:marLeft w:val="0"/>
          <w:marRight w:val="0"/>
          <w:marTop w:val="0"/>
          <w:marBottom w:val="0"/>
          <w:divBdr>
            <w:top w:val="none" w:sz="0" w:space="0" w:color="auto"/>
            <w:left w:val="none" w:sz="0" w:space="0" w:color="auto"/>
            <w:bottom w:val="none" w:sz="0" w:space="0" w:color="auto"/>
            <w:right w:val="none" w:sz="0" w:space="0" w:color="auto"/>
          </w:divBdr>
        </w:div>
        <w:div w:id="428046648">
          <w:marLeft w:val="0"/>
          <w:marRight w:val="0"/>
          <w:marTop w:val="0"/>
          <w:marBottom w:val="0"/>
          <w:divBdr>
            <w:top w:val="none" w:sz="0" w:space="0" w:color="auto"/>
            <w:left w:val="none" w:sz="0" w:space="0" w:color="auto"/>
            <w:bottom w:val="none" w:sz="0" w:space="0" w:color="auto"/>
            <w:right w:val="none" w:sz="0" w:space="0" w:color="auto"/>
          </w:divBdr>
        </w:div>
        <w:div w:id="462816426">
          <w:marLeft w:val="0"/>
          <w:marRight w:val="0"/>
          <w:marTop w:val="0"/>
          <w:marBottom w:val="0"/>
          <w:divBdr>
            <w:top w:val="none" w:sz="0" w:space="0" w:color="auto"/>
            <w:left w:val="none" w:sz="0" w:space="0" w:color="auto"/>
            <w:bottom w:val="none" w:sz="0" w:space="0" w:color="auto"/>
            <w:right w:val="none" w:sz="0" w:space="0" w:color="auto"/>
          </w:divBdr>
        </w:div>
        <w:div w:id="482937312">
          <w:marLeft w:val="0"/>
          <w:marRight w:val="0"/>
          <w:marTop w:val="0"/>
          <w:marBottom w:val="0"/>
          <w:divBdr>
            <w:top w:val="none" w:sz="0" w:space="0" w:color="auto"/>
            <w:left w:val="none" w:sz="0" w:space="0" w:color="auto"/>
            <w:bottom w:val="none" w:sz="0" w:space="0" w:color="auto"/>
            <w:right w:val="none" w:sz="0" w:space="0" w:color="auto"/>
          </w:divBdr>
        </w:div>
        <w:div w:id="486020144">
          <w:marLeft w:val="0"/>
          <w:marRight w:val="0"/>
          <w:marTop w:val="0"/>
          <w:marBottom w:val="0"/>
          <w:divBdr>
            <w:top w:val="none" w:sz="0" w:space="0" w:color="auto"/>
            <w:left w:val="none" w:sz="0" w:space="0" w:color="auto"/>
            <w:bottom w:val="none" w:sz="0" w:space="0" w:color="auto"/>
            <w:right w:val="none" w:sz="0" w:space="0" w:color="auto"/>
          </w:divBdr>
        </w:div>
        <w:div w:id="488669091">
          <w:marLeft w:val="0"/>
          <w:marRight w:val="0"/>
          <w:marTop w:val="0"/>
          <w:marBottom w:val="0"/>
          <w:divBdr>
            <w:top w:val="none" w:sz="0" w:space="0" w:color="auto"/>
            <w:left w:val="none" w:sz="0" w:space="0" w:color="auto"/>
            <w:bottom w:val="none" w:sz="0" w:space="0" w:color="auto"/>
            <w:right w:val="none" w:sz="0" w:space="0" w:color="auto"/>
          </w:divBdr>
        </w:div>
        <w:div w:id="530800194">
          <w:marLeft w:val="0"/>
          <w:marRight w:val="0"/>
          <w:marTop w:val="0"/>
          <w:marBottom w:val="0"/>
          <w:divBdr>
            <w:top w:val="none" w:sz="0" w:space="0" w:color="auto"/>
            <w:left w:val="none" w:sz="0" w:space="0" w:color="auto"/>
            <w:bottom w:val="none" w:sz="0" w:space="0" w:color="auto"/>
            <w:right w:val="none" w:sz="0" w:space="0" w:color="auto"/>
          </w:divBdr>
        </w:div>
        <w:div w:id="536233450">
          <w:marLeft w:val="0"/>
          <w:marRight w:val="0"/>
          <w:marTop w:val="0"/>
          <w:marBottom w:val="0"/>
          <w:divBdr>
            <w:top w:val="none" w:sz="0" w:space="0" w:color="auto"/>
            <w:left w:val="none" w:sz="0" w:space="0" w:color="auto"/>
            <w:bottom w:val="none" w:sz="0" w:space="0" w:color="auto"/>
            <w:right w:val="none" w:sz="0" w:space="0" w:color="auto"/>
          </w:divBdr>
        </w:div>
        <w:div w:id="555702290">
          <w:marLeft w:val="0"/>
          <w:marRight w:val="0"/>
          <w:marTop w:val="0"/>
          <w:marBottom w:val="0"/>
          <w:divBdr>
            <w:top w:val="none" w:sz="0" w:space="0" w:color="auto"/>
            <w:left w:val="none" w:sz="0" w:space="0" w:color="auto"/>
            <w:bottom w:val="none" w:sz="0" w:space="0" w:color="auto"/>
            <w:right w:val="none" w:sz="0" w:space="0" w:color="auto"/>
          </w:divBdr>
        </w:div>
        <w:div w:id="601718228">
          <w:marLeft w:val="0"/>
          <w:marRight w:val="0"/>
          <w:marTop w:val="0"/>
          <w:marBottom w:val="0"/>
          <w:divBdr>
            <w:top w:val="none" w:sz="0" w:space="0" w:color="auto"/>
            <w:left w:val="none" w:sz="0" w:space="0" w:color="auto"/>
            <w:bottom w:val="none" w:sz="0" w:space="0" w:color="auto"/>
            <w:right w:val="none" w:sz="0" w:space="0" w:color="auto"/>
          </w:divBdr>
        </w:div>
        <w:div w:id="609625016">
          <w:marLeft w:val="0"/>
          <w:marRight w:val="0"/>
          <w:marTop w:val="0"/>
          <w:marBottom w:val="0"/>
          <w:divBdr>
            <w:top w:val="none" w:sz="0" w:space="0" w:color="auto"/>
            <w:left w:val="none" w:sz="0" w:space="0" w:color="auto"/>
            <w:bottom w:val="none" w:sz="0" w:space="0" w:color="auto"/>
            <w:right w:val="none" w:sz="0" w:space="0" w:color="auto"/>
          </w:divBdr>
        </w:div>
        <w:div w:id="619191334">
          <w:marLeft w:val="0"/>
          <w:marRight w:val="0"/>
          <w:marTop w:val="0"/>
          <w:marBottom w:val="0"/>
          <w:divBdr>
            <w:top w:val="none" w:sz="0" w:space="0" w:color="auto"/>
            <w:left w:val="none" w:sz="0" w:space="0" w:color="auto"/>
            <w:bottom w:val="none" w:sz="0" w:space="0" w:color="auto"/>
            <w:right w:val="none" w:sz="0" w:space="0" w:color="auto"/>
          </w:divBdr>
        </w:div>
        <w:div w:id="627126862">
          <w:marLeft w:val="0"/>
          <w:marRight w:val="0"/>
          <w:marTop w:val="0"/>
          <w:marBottom w:val="0"/>
          <w:divBdr>
            <w:top w:val="none" w:sz="0" w:space="0" w:color="auto"/>
            <w:left w:val="none" w:sz="0" w:space="0" w:color="auto"/>
            <w:bottom w:val="none" w:sz="0" w:space="0" w:color="auto"/>
            <w:right w:val="none" w:sz="0" w:space="0" w:color="auto"/>
          </w:divBdr>
        </w:div>
        <w:div w:id="649939169">
          <w:marLeft w:val="0"/>
          <w:marRight w:val="0"/>
          <w:marTop w:val="0"/>
          <w:marBottom w:val="0"/>
          <w:divBdr>
            <w:top w:val="none" w:sz="0" w:space="0" w:color="auto"/>
            <w:left w:val="none" w:sz="0" w:space="0" w:color="auto"/>
            <w:bottom w:val="none" w:sz="0" w:space="0" w:color="auto"/>
            <w:right w:val="none" w:sz="0" w:space="0" w:color="auto"/>
          </w:divBdr>
        </w:div>
        <w:div w:id="668750582">
          <w:marLeft w:val="0"/>
          <w:marRight w:val="0"/>
          <w:marTop w:val="0"/>
          <w:marBottom w:val="0"/>
          <w:divBdr>
            <w:top w:val="none" w:sz="0" w:space="0" w:color="auto"/>
            <w:left w:val="none" w:sz="0" w:space="0" w:color="auto"/>
            <w:bottom w:val="none" w:sz="0" w:space="0" w:color="auto"/>
            <w:right w:val="none" w:sz="0" w:space="0" w:color="auto"/>
          </w:divBdr>
        </w:div>
        <w:div w:id="676888572">
          <w:marLeft w:val="0"/>
          <w:marRight w:val="0"/>
          <w:marTop w:val="0"/>
          <w:marBottom w:val="0"/>
          <w:divBdr>
            <w:top w:val="none" w:sz="0" w:space="0" w:color="auto"/>
            <w:left w:val="none" w:sz="0" w:space="0" w:color="auto"/>
            <w:bottom w:val="none" w:sz="0" w:space="0" w:color="auto"/>
            <w:right w:val="none" w:sz="0" w:space="0" w:color="auto"/>
          </w:divBdr>
        </w:div>
        <w:div w:id="690254681">
          <w:marLeft w:val="0"/>
          <w:marRight w:val="0"/>
          <w:marTop w:val="0"/>
          <w:marBottom w:val="0"/>
          <w:divBdr>
            <w:top w:val="none" w:sz="0" w:space="0" w:color="auto"/>
            <w:left w:val="none" w:sz="0" w:space="0" w:color="auto"/>
            <w:bottom w:val="none" w:sz="0" w:space="0" w:color="auto"/>
            <w:right w:val="none" w:sz="0" w:space="0" w:color="auto"/>
          </w:divBdr>
        </w:div>
        <w:div w:id="737901948">
          <w:marLeft w:val="0"/>
          <w:marRight w:val="0"/>
          <w:marTop w:val="0"/>
          <w:marBottom w:val="0"/>
          <w:divBdr>
            <w:top w:val="none" w:sz="0" w:space="0" w:color="auto"/>
            <w:left w:val="none" w:sz="0" w:space="0" w:color="auto"/>
            <w:bottom w:val="none" w:sz="0" w:space="0" w:color="auto"/>
            <w:right w:val="none" w:sz="0" w:space="0" w:color="auto"/>
          </w:divBdr>
        </w:div>
        <w:div w:id="810053142">
          <w:marLeft w:val="0"/>
          <w:marRight w:val="0"/>
          <w:marTop w:val="0"/>
          <w:marBottom w:val="0"/>
          <w:divBdr>
            <w:top w:val="none" w:sz="0" w:space="0" w:color="auto"/>
            <w:left w:val="none" w:sz="0" w:space="0" w:color="auto"/>
            <w:bottom w:val="none" w:sz="0" w:space="0" w:color="auto"/>
            <w:right w:val="none" w:sz="0" w:space="0" w:color="auto"/>
          </w:divBdr>
        </w:div>
        <w:div w:id="811101278">
          <w:marLeft w:val="0"/>
          <w:marRight w:val="0"/>
          <w:marTop w:val="0"/>
          <w:marBottom w:val="0"/>
          <w:divBdr>
            <w:top w:val="none" w:sz="0" w:space="0" w:color="auto"/>
            <w:left w:val="none" w:sz="0" w:space="0" w:color="auto"/>
            <w:bottom w:val="none" w:sz="0" w:space="0" w:color="auto"/>
            <w:right w:val="none" w:sz="0" w:space="0" w:color="auto"/>
          </w:divBdr>
        </w:div>
        <w:div w:id="826870828">
          <w:marLeft w:val="0"/>
          <w:marRight w:val="0"/>
          <w:marTop w:val="0"/>
          <w:marBottom w:val="0"/>
          <w:divBdr>
            <w:top w:val="none" w:sz="0" w:space="0" w:color="auto"/>
            <w:left w:val="none" w:sz="0" w:space="0" w:color="auto"/>
            <w:bottom w:val="none" w:sz="0" w:space="0" w:color="auto"/>
            <w:right w:val="none" w:sz="0" w:space="0" w:color="auto"/>
          </w:divBdr>
        </w:div>
        <w:div w:id="850417403">
          <w:marLeft w:val="0"/>
          <w:marRight w:val="0"/>
          <w:marTop w:val="0"/>
          <w:marBottom w:val="0"/>
          <w:divBdr>
            <w:top w:val="none" w:sz="0" w:space="0" w:color="auto"/>
            <w:left w:val="none" w:sz="0" w:space="0" w:color="auto"/>
            <w:bottom w:val="none" w:sz="0" w:space="0" w:color="auto"/>
            <w:right w:val="none" w:sz="0" w:space="0" w:color="auto"/>
          </w:divBdr>
        </w:div>
        <w:div w:id="885796979">
          <w:marLeft w:val="0"/>
          <w:marRight w:val="0"/>
          <w:marTop w:val="0"/>
          <w:marBottom w:val="0"/>
          <w:divBdr>
            <w:top w:val="none" w:sz="0" w:space="0" w:color="auto"/>
            <w:left w:val="none" w:sz="0" w:space="0" w:color="auto"/>
            <w:bottom w:val="none" w:sz="0" w:space="0" w:color="auto"/>
            <w:right w:val="none" w:sz="0" w:space="0" w:color="auto"/>
          </w:divBdr>
        </w:div>
        <w:div w:id="929191509">
          <w:marLeft w:val="0"/>
          <w:marRight w:val="0"/>
          <w:marTop w:val="0"/>
          <w:marBottom w:val="0"/>
          <w:divBdr>
            <w:top w:val="none" w:sz="0" w:space="0" w:color="auto"/>
            <w:left w:val="none" w:sz="0" w:space="0" w:color="auto"/>
            <w:bottom w:val="none" w:sz="0" w:space="0" w:color="auto"/>
            <w:right w:val="none" w:sz="0" w:space="0" w:color="auto"/>
          </w:divBdr>
        </w:div>
        <w:div w:id="950160362">
          <w:marLeft w:val="0"/>
          <w:marRight w:val="0"/>
          <w:marTop w:val="0"/>
          <w:marBottom w:val="0"/>
          <w:divBdr>
            <w:top w:val="none" w:sz="0" w:space="0" w:color="auto"/>
            <w:left w:val="none" w:sz="0" w:space="0" w:color="auto"/>
            <w:bottom w:val="none" w:sz="0" w:space="0" w:color="auto"/>
            <w:right w:val="none" w:sz="0" w:space="0" w:color="auto"/>
          </w:divBdr>
        </w:div>
        <w:div w:id="964896552">
          <w:marLeft w:val="0"/>
          <w:marRight w:val="0"/>
          <w:marTop w:val="0"/>
          <w:marBottom w:val="0"/>
          <w:divBdr>
            <w:top w:val="none" w:sz="0" w:space="0" w:color="auto"/>
            <w:left w:val="none" w:sz="0" w:space="0" w:color="auto"/>
            <w:bottom w:val="none" w:sz="0" w:space="0" w:color="auto"/>
            <w:right w:val="none" w:sz="0" w:space="0" w:color="auto"/>
          </w:divBdr>
        </w:div>
        <w:div w:id="967661324">
          <w:marLeft w:val="0"/>
          <w:marRight w:val="0"/>
          <w:marTop w:val="0"/>
          <w:marBottom w:val="0"/>
          <w:divBdr>
            <w:top w:val="none" w:sz="0" w:space="0" w:color="auto"/>
            <w:left w:val="none" w:sz="0" w:space="0" w:color="auto"/>
            <w:bottom w:val="none" w:sz="0" w:space="0" w:color="auto"/>
            <w:right w:val="none" w:sz="0" w:space="0" w:color="auto"/>
          </w:divBdr>
        </w:div>
        <w:div w:id="968896103">
          <w:marLeft w:val="0"/>
          <w:marRight w:val="0"/>
          <w:marTop w:val="0"/>
          <w:marBottom w:val="0"/>
          <w:divBdr>
            <w:top w:val="none" w:sz="0" w:space="0" w:color="auto"/>
            <w:left w:val="none" w:sz="0" w:space="0" w:color="auto"/>
            <w:bottom w:val="none" w:sz="0" w:space="0" w:color="auto"/>
            <w:right w:val="none" w:sz="0" w:space="0" w:color="auto"/>
          </w:divBdr>
        </w:div>
        <w:div w:id="974607007">
          <w:marLeft w:val="0"/>
          <w:marRight w:val="0"/>
          <w:marTop w:val="0"/>
          <w:marBottom w:val="0"/>
          <w:divBdr>
            <w:top w:val="none" w:sz="0" w:space="0" w:color="auto"/>
            <w:left w:val="none" w:sz="0" w:space="0" w:color="auto"/>
            <w:bottom w:val="none" w:sz="0" w:space="0" w:color="auto"/>
            <w:right w:val="none" w:sz="0" w:space="0" w:color="auto"/>
          </w:divBdr>
        </w:div>
        <w:div w:id="988554424">
          <w:marLeft w:val="0"/>
          <w:marRight w:val="0"/>
          <w:marTop w:val="0"/>
          <w:marBottom w:val="0"/>
          <w:divBdr>
            <w:top w:val="none" w:sz="0" w:space="0" w:color="auto"/>
            <w:left w:val="none" w:sz="0" w:space="0" w:color="auto"/>
            <w:bottom w:val="none" w:sz="0" w:space="0" w:color="auto"/>
            <w:right w:val="none" w:sz="0" w:space="0" w:color="auto"/>
          </w:divBdr>
        </w:div>
        <w:div w:id="1011490521">
          <w:marLeft w:val="0"/>
          <w:marRight w:val="0"/>
          <w:marTop w:val="0"/>
          <w:marBottom w:val="0"/>
          <w:divBdr>
            <w:top w:val="none" w:sz="0" w:space="0" w:color="auto"/>
            <w:left w:val="none" w:sz="0" w:space="0" w:color="auto"/>
            <w:bottom w:val="none" w:sz="0" w:space="0" w:color="auto"/>
            <w:right w:val="none" w:sz="0" w:space="0" w:color="auto"/>
          </w:divBdr>
        </w:div>
        <w:div w:id="1059594928">
          <w:marLeft w:val="0"/>
          <w:marRight w:val="0"/>
          <w:marTop w:val="0"/>
          <w:marBottom w:val="0"/>
          <w:divBdr>
            <w:top w:val="none" w:sz="0" w:space="0" w:color="auto"/>
            <w:left w:val="none" w:sz="0" w:space="0" w:color="auto"/>
            <w:bottom w:val="none" w:sz="0" w:space="0" w:color="auto"/>
            <w:right w:val="none" w:sz="0" w:space="0" w:color="auto"/>
          </w:divBdr>
        </w:div>
        <w:div w:id="1062411675">
          <w:marLeft w:val="0"/>
          <w:marRight w:val="0"/>
          <w:marTop w:val="0"/>
          <w:marBottom w:val="0"/>
          <w:divBdr>
            <w:top w:val="none" w:sz="0" w:space="0" w:color="auto"/>
            <w:left w:val="none" w:sz="0" w:space="0" w:color="auto"/>
            <w:bottom w:val="none" w:sz="0" w:space="0" w:color="auto"/>
            <w:right w:val="none" w:sz="0" w:space="0" w:color="auto"/>
          </w:divBdr>
        </w:div>
        <w:div w:id="1089737615">
          <w:marLeft w:val="0"/>
          <w:marRight w:val="0"/>
          <w:marTop w:val="0"/>
          <w:marBottom w:val="0"/>
          <w:divBdr>
            <w:top w:val="none" w:sz="0" w:space="0" w:color="auto"/>
            <w:left w:val="none" w:sz="0" w:space="0" w:color="auto"/>
            <w:bottom w:val="none" w:sz="0" w:space="0" w:color="auto"/>
            <w:right w:val="none" w:sz="0" w:space="0" w:color="auto"/>
          </w:divBdr>
        </w:div>
        <w:div w:id="1092237391">
          <w:marLeft w:val="0"/>
          <w:marRight w:val="0"/>
          <w:marTop w:val="0"/>
          <w:marBottom w:val="0"/>
          <w:divBdr>
            <w:top w:val="none" w:sz="0" w:space="0" w:color="auto"/>
            <w:left w:val="none" w:sz="0" w:space="0" w:color="auto"/>
            <w:bottom w:val="none" w:sz="0" w:space="0" w:color="auto"/>
            <w:right w:val="none" w:sz="0" w:space="0" w:color="auto"/>
          </w:divBdr>
        </w:div>
        <w:div w:id="1120492849">
          <w:marLeft w:val="0"/>
          <w:marRight w:val="0"/>
          <w:marTop w:val="0"/>
          <w:marBottom w:val="0"/>
          <w:divBdr>
            <w:top w:val="none" w:sz="0" w:space="0" w:color="auto"/>
            <w:left w:val="none" w:sz="0" w:space="0" w:color="auto"/>
            <w:bottom w:val="none" w:sz="0" w:space="0" w:color="auto"/>
            <w:right w:val="none" w:sz="0" w:space="0" w:color="auto"/>
          </w:divBdr>
        </w:div>
        <w:div w:id="1121337195">
          <w:marLeft w:val="0"/>
          <w:marRight w:val="0"/>
          <w:marTop w:val="0"/>
          <w:marBottom w:val="0"/>
          <w:divBdr>
            <w:top w:val="none" w:sz="0" w:space="0" w:color="auto"/>
            <w:left w:val="none" w:sz="0" w:space="0" w:color="auto"/>
            <w:bottom w:val="none" w:sz="0" w:space="0" w:color="auto"/>
            <w:right w:val="none" w:sz="0" w:space="0" w:color="auto"/>
          </w:divBdr>
        </w:div>
        <w:div w:id="1128544103">
          <w:marLeft w:val="0"/>
          <w:marRight w:val="0"/>
          <w:marTop w:val="0"/>
          <w:marBottom w:val="0"/>
          <w:divBdr>
            <w:top w:val="none" w:sz="0" w:space="0" w:color="auto"/>
            <w:left w:val="none" w:sz="0" w:space="0" w:color="auto"/>
            <w:bottom w:val="none" w:sz="0" w:space="0" w:color="auto"/>
            <w:right w:val="none" w:sz="0" w:space="0" w:color="auto"/>
          </w:divBdr>
        </w:div>
        <w:div w:id="1187018712">
          <w:marLeft w:val="0"/>
          <w:marRight w:val="0"/>
          <w:marTop w:val="0"/>
          <w:marBottom w:val="0"/>
          <w:divBdr>
            <w:top w:val="none" w:sz="0" w:space="0" w:color="auto"/>
            <w:left w:val="none" w:sz="0" w:space="0" w:color="auto"/>
            <w:bottom w:val="none" w:sz="0" w:space="0" w:color="auto"/>
            <w:right w:val="none" w:sz="0" w:space="0" w:color="auto"/>
          </w:divBdr>
        </w:div>
        <w:div w:id="1193495337">
          <w:marLeft w:val="0"/>
          <w:marRight w:val="0"/>
          <w:marTop w:val="0"/>
          <w:marBottom w:val="0"/>
          <w:divBdr>
            <w:top w:val="none" w:sz="0" w:space="0" w:color="auto"/>
            <w:left w:val="none" w:sz="0" w:space="0" w:color="auto"/>
            <w:bottom w:val="none" w:sz="0" w:space="0" w:color="auto"/>
            <w:right w:val="none" w:sz="0" w:space="0" w:color="auto"/>
          </w:divBdr>
        </w:div>
        <w:div w:id="1197474069">
          <w:marLeft w:val="0"/>
          <w:marRight w:val="0"/>
          <w:marTop w:val="0"/>
          <w:marBottom w:val="0"/>
          <w:divBdr>
            <w:top w:val="none" w:sz="0" w:space="0" w:color="auto"/>
            <w:left w:val="none" w:sz="0" w:space="0" w:color="auto"/>
            <w:bottom w:val="none" w:sz="0" w:space="0" w:color="auto"/>
            <w:right w:val="none" w:sz="0" w:space="0" w:color="auto"/>
          </w:divBdr>
        </w:div>
        <w:div w:id="1199200888">
          <w:marLeft w:val="0"/>
          <w:marRight w:val="0"/>
          <w:marTop w:val="0"/>
          <w:marBottom w:val="0"/>
          <w:divBdr>
            <w:top w:val="none" w:sz="0" w:space="0" w:color="auto"/>
            <w:left w:val="none" w:sz="0" w:space="0" w:color="auto"/>
            <w:bottom w:val="none" w:sz="0" w:space="0" w:color="auto"/>
            <w:right w:val="none" w:sz="0" w:space="0" w:color="auto"/>
          </w:divBdr>
        </w:div>
        <w:div w:id="1234967687">
          <w:marLeft w:val="0"/>
          <w:marRight w:val="0"/>
          <w:marTop w:val="0"/>
          <w:marBottom w:val="0"/>
          <w:divBdr>
            <w:top w:val="none" w:sz="0" w:space="0" w:color="auto"/>
            <w:left w:val="none" w:sz="0" w:space="0" w:color="auto"/>
            <w:bottom w:val="none" w:sz="0" w:space="0" w:color="auto"/>
            <w:right w:val="none" w:sz="0" w:space="0" w:color="auto"/>
          </w:divBdr>
        </w:div>
        <w:div w:id="1245528008">
          <w:marLeft w:val="0"/>
          <w:marRight w:val="0"/>
          <w:marTop w:val="0"/>
          <w:marBottom w:val="0"/>
          <w:divBdr>
            <w:top w:val="none" w:sz="0" w:space="0" w:color="auto"/>
            <w:left w:val="none" w:sz="0" w:space="0" w:color="auto"/>
            <w:bottom w:val="none" w:sz="0" w:space="0" w:color="auto"/>
            <w:right w:val="none" w:sz="0" w:space="0" w:color="auto"/>
          </w:divBdr>
        </w:div>
        <w:div w:id="1318723437">
          <w:marLeft w:val="0"/>
          <w:marRight w:val="0"/>
          <w:marTop w:val="0"/>
          <w:marBottom w:val="0"/>
          <w:divBdr>
            <w:top w:val="none" w:sz="0" w:space="0" w:color="auto"/>
            <w:left w:val="none" w:sz="0" w:space="0" w:color="auto"/>
            <w:bottom w:val="none" w:sz="0" w:space="0" w:color="auto"/>
            <w:right w:val="none" w:sz="0" w:space="0" w:color="auto"/>
          </w:divBdr>
        </w:div>
        <w:div w:id="1321423114">
          <w:marLeft w:val="0"/>
          <w:marRight w:val="0"/>
          <w:marTop w:val="0"/>
          <w:marBottom w:val="0"/>
          <w:divBdr>
            <w:top w:val="none" w:sz="0" w:space="0" w:color="auto"/>
            <w:left w:val="none" w:sz="0" w:space="0" w:color="auto"/>
            <w:bottom w:val="none" w:sz="0" w:space="0" w:color="auto"/>
            <w:right w:val="none" w:sz="0" w:space="0" w:color="auto"/>
          </w:divBdr>
        </w:div>
        <w:div w:id="1328173710">
          <w:marLeft w:val="0"/>
          <w:marRight w:val="0"/>
          <w:marTop w:val="0"/>
          <w:marBottom w:val="0"/>
          <w:divBdr>
            <w:top w:val="none" w:sz="0" w:space="0" w:color="auto"/>
            <w:left w:val="none" w:sz="0" w:space="0" w:color="auto"/>
            <w:bottom w:val="none" w:sz="0" w:space="0" w:color="auto"/>
            <w:right w:val="none" w:sz="0" w:space="0" w:color="auto"/>
          </w:divBdr>
        </w:div>
        <w:div w:id="1328896026">
          <w:marLeft w:val="0"/>
          <w:marRight w:val="0"/>
          <w:marTop w:val="0"/>
          <w:marBottom w:val="0"/>
          <w:divBdr>
            <w:top w:val="none" w:sz="0" w:space="0" w:color="auto"/>
            <w:left w:val="none" w:sz="0" w:space="0" w:color="auto"/>
            <w:bottom w:val="none" w:sz="0" w:space="0" w:color="auto"/>
            <w:right w:val="none" w:sz="0" w:space="0" w:color="auto"/>
          </w:divBdr>
        </w:div>
        <w:div w:id="1334913930">
          <w:marLeft w:val="0"/>
          <w:marRight w:val="0"/>
          <w:marTop w:val="0"/>
          <w:marBottom w:val="0"/>
          <w:divBdr>
            <w:top w:val="none" w:sz="0" w:space="0" w:color="auto"/>
            <w:left w:val="none" w:sz="0" w:space="0" w:color="auto"/>
            <w:bottom w:val="none" w:sz="0" w:space="0" w:color="auto"/>
            <w:right w:val="none" w:sz="0" w:space="0" w:color="auto"/>
          </w:divBdr>
        </w:div>
        <w:div w:id="1351570015">
          <w:marLeft w:val="0"/>
          <w:marRight w:val="0"/>
          <w:marTop w:val="0"/>
          <w:marBottom w:val="0"/>
          <w:divBdr>
            <w:top w:val="none" w:sz="0" w:space="0" w:color="auto"/>
            <w:left w:val="none" w:sz="0" w:space="0" w:color="auto"/>
            <w:bottom w:val="none" w:sz="0" w:space="0" w:color="auto"/>
            <w:right w:val="none" w:sz="0" w:space="0" w:color="auto"/>
          </w:divBdr>
        </w:div>
        <w:div w:id="1361665708">
          <w:marLeft w:val="0"/>
          <w:marRight w:val="0"/>
          <w:marTop w:val="0"/>
          <w:marBottom w:val="0"/>
          <w:divBdr>
            <w:top w:val="none" w:sz="0" w:space="0" w:color="auto"/>
            <w:left w:val="none" w:sz="0" w:space="0" w:color="auto"/>
            <w:bottom w:val="none" w:sz="0" w:space="0" w:color="auto"/>
            <w:right w:val="none" w:sz="0" w:space="0" w:color="auto"/>
          </w:divBdr>
        </w:div>
        <w:div w:id="1377004316">
          <w:marLeft w:val="0"/>
          <w:marRight w:val="0"/>
          <w:marTop w:val="0"/>
          <w:marBottom w:val="0"/>
          <w:divBdr>
            <w:top w:val="none" w:sz="0" w:space="0" w:color="auto"/>
            <w:left w:val="none" w:sz="0" w:space="0" w:color="auto"/>
            <w:bottom w:val="none" w:sz="0" w:space="0" w:color="auto"/>
            <w:right w:val="none" w:sz="0" w:space="0" w:color="auto"/>
          </w:divBdr>
        </w:div>
        <w:div w:id="1383596259">
          <w:marLeft w:val="0"/>
          <w:marRight w:val="0"/>
          <w:marTop w:val="0"/>
          <w:marBottom w:val="0"/>
          <w:divBdr>
            <w:top w:val="none" w:sz="0" w:space="0" w:color="auto"/>
            <w:left w:val="none" w:sz="0" w:space="0" w:color="auto"/>
            <w:bottom w:val="none" w:sz="0" w:space="0" w:color="auto"/>
            <w:right w:val="none" w:sz="0" w:space="0" w:color="auto"/>
          </w:divBdr>
        </w:div>
        <w:div w:id="1388214400">
          <w:marLeft w:val="0"/>
          <w:marRight w:val="0"/>
          <w:marTop w:val="0"/>
          <w:marBottom w:val="0"/>
          <w:divBdr>
            <w:top w:val="none" w:sz="0" w:space="0" w:color="auto"/>
            <w:left w:val="none" w:sz="0" w:space="0" w:color="auto"/>
            <w:bottom w:val="none" w:sz="0" w:space="0" w:color="auto"/>
            <w:right w:val="none" w:sz="0" w:space="0" w:color="auto"/>
          </w:divBdr>
        </w:div>
        <w:div w:id="1390887187">
          <w:marLeft w:val="0"/>
          <w:marRight w:val="0"/>
          <w:marTop w:val="0"/>
          <w:marBottom w:val="0"/>
          <w:divBdr>
            <w:top w:val="none" w:sz="0" w:space="0" w:color="auto"/>
            <w:left w:val="none" w:sz="0" w:space="0" w:color="auto"/>
            <w:bottom w:val="none" w:sz="0" w:space="0" w:color="auto"/>
            <w:right w:val="none" w:sz="0" w:space="0" w:color="auto"/>
          </w:divBdr>
        </w:div>
        <w:div w:id="1398868056">
          <w:marLeft w:val="0"/>
          <w:marRight w:val="0"/>
          <w:marTop w:val="0"/>
          <w:marBottom w:val="0"/>
          <w:divBdr>
            <w:top w:val="none" w:sz="0" w:space="0" w:color="auto"/>
            <w:left w:val="none" w:sz="0" w:space="0" w:color="auto"/>
            <w:bottom w:val="none" w:sz="0" w:space="0" w:color="auto"/>
            <w:right w:val="none" w:sz="0" w:space="0" w:color="auto"/>
          </w:divBdr>
        </w:div>
        <w:div w:id="1401250490">
          <w:marLeft w:val="0"/>
          <w:marRight w:val="0"/>
          <w:marTop w:val="0"/>
          <w:marBottom w:val="0"/>
          <w:divBdr>
            <w:top w:val="none" w:sz="0" w:space="0" w:color="auto"/>
            <w:left w:val="none" w:sz="0" w:space="0" w:color="auto"/>
            <w:bottom w:val="none" w:sz="0" w:space="0" w:color="auto"/>
            <w:right w:val="none" w:sz="0" w:space="0" w:color="auto"/>
          </w:divBdr>
        </w:div>
        <w:div w:id="1405295408">
          <w:marLeft w:val="0"/>
          <w:marRight w:val="0"/>
          <w:marTop w:val="0"/>
          <w:marBottom w:val="0"/>
          <w:divBdr>
            <w:top w:val="none" w:sz="0" w:space="0" w:color="auto"/>
            <w:left w:val="none" w:sz="0" w:space="0" w:color="auto"/>
            <w:bottom w:val="none" w:sz="0" w:space="0" w:color="auto"/>
            <w:right w:val="none" w:sz="0" w:space="0" w:color="auto"/>
          </w:divBdr>
        </w:div>
        <w:div w:id="1407266154">
          <w:marLeft w:val="0"/>
          <w:marRight w:val="0"/>
          <w:marTop w:val="0"/>
          <w:marBottom w:val="0"/>
          <w:divBdr>
            <w:top w:val="none" w:sz="0" w:space="0" w:color="auto"/>
            <w:left w:val="none" w:sz="0" w:space="0" w:color="auto"/>
            <w:bottom w:val="none" w:sz="0" w:space="0" w:color="auto"/>
            <w:right w:val="none" w:sz="0" w:space="0" w:color="auto"/>
          </w:divBdr>
        </w:div>
        <w:div w:id="1433432965">
          <w:marLeft w:val="0"/>
          <w:marRight w:val="0"/>
          <w:marTop w:val="0"/>
          <w:marBottom w:val="0"/>
          <w:divBdr>
            <w:top w:val="none" w:sz="0" w:space="0" w:color="auto"/>
            <w:left w:val="none" w:sz="0" w:space="0" w:color="auto"/>
            <w:bottom w:val="none" w:sz="0" w:space="0" w:color="auto"/>
            <w:right w:val="none" w:sz="0" w:space="0" w:color="auto"/>
          </w:divBdr>
        </w:div>
        <w:div w:id="1439566234">
          <w:marLeft w:val="0"/>
          <w:marRight w:val="0"/>
          <w:marTop w:val="0"/>
          <w:marBottom w:val="0"/>
          <w:divBdr>
            <w:top w:val="none" w:sz="0" w:space="0" w:color="auto"/>
            <w:left w:val="none" w:sz="0" w:space="0" w:color="auto"/>
            <w:bottom w:val="none" w:sz="0" w:space="0" w:color="auto"/>
            <w:right w:val="none" w:sz="0" w:space="0" w:color="auto"/>
          </w:divBdr>
        </w:div>
        <w:div w:id="1465268333">
          <w:marLeft w:val="0"/>
          <w:marRight w:val="0"/>
          <w:marTop w:val="0"/>
          <w:marBottom w:val="0"/>
          <w:divBdr>
            <w:top w:val="none" w:sz="0" w:space="0" w:color="auto"/>
            <w:left w:val="none" w:sz="0" w:space="0" w:color="auto"/>
            <w:bottom w:val="none" w:sz="0" w:space="0" w:color="auto"/>
            <w:right w:val="none" w:sz="0" w:space="0" w:color="auto"/>
          </w:divBdr>
        </w:div>
        <w:div w:id="1477212663">
          <w:marLeft w:val="0"/>
          <w:marRight w:val="0"/>
          <w:marTop w:val="0"/>
          <w:marBottom w:val="0"/>
          <w:divBdr>
            <w:top w:val="none" w:sz="0" w:space="0" w:color="auto"/>
            <w:left w:val="none" w:sz="0" w:space="0" w:color="auto"/>
            <w:bottom w:val="none" w:sz="0" w:space="0" w:color="auto"/>
            <w:right w:val="none" w:sz="0" w:space="0" w:color="auto"/>
          </w:divBdr>
        </w:div>
        <w:div w:id="1478259723">
          <w:marLeft w:val="0"/>
          <w:marRight w:val="0"/>
          <w:marTop w:val="0"/>
          <w:marBottom w:val="0"/>
          <w:divBdr>
            <w:top w:val="none" w:sz="0" w:space="0" w:color="auto"/>
            <w:left w:val="none" w:sz="0" w:space="0" w:color="auto"/>
            <w:bottom w:val="none" w:sz="0" w:space="0" w:color="auto"/>
            <w:right w:val="none" w:sz="0" w:space="0" w:color="auto"/>
          </w:divBdr>
        </w:div>
        <w:div w:id="1492939762">
          <w:marLeft w:val="0"/>
          <w:marRight w:val="0"/>
          <w:marTop w:val="0"/>
          <w:marBottom w:val="0"/>
          <w:divBdr>
            <w:top w:val="none" w:sz="0" w:space="0" w:color="auto"/>
            <w:left w:val="none" w:sz="0" w:space="0" w:color="auto"/>
            <w:bottom w:val="none" w:sz="0" w:space="0" w:color="auto"/>
            <w:right w:val="none" w:sz="0" w:space="0" w:color="auto"/>
          </w:divBdr>
        </w:div>
        <w:div w:id="1544827483">
          <w:marLeft w:val="0"/>
          <w:marRight w:val="0"/>
          <w:marTop w:val="0"/>
          <w:marBottom w:val="0"/>
          <w:divBdr>
            <w:top w:val="none" w:sz="0" w:space="0" w:color="auto"/>
            <w:left w:val="none" w:sz="0" w:space="0" w:color="auto"/>
            <w:bottom w:val="none" w:sz="0" w:space="0" w:color="auto"/>
            <w:right w:val="none" w:sz="0" w:space="0" w:color="auto"/>
          </w:divBdr>
        </w:div>
        <w:div w:id="1563633720">
          <w:marLeft w:val="0"/>
          <w:marRight w:val="0"/>
          <w:marTop w:val="0"/>
          <w:marBottom w:val="0"/>
          <w:divBdr>
            <w:top w:val="none" w:sz="0" w:space="0" w:color="auto"/>
            <w:left w:val="none" w:sz="0" w:space="0" w:color="auto"/>
            <w:bottom w:val="none" w:sz="0" w:space="0" w:color="auto"/>
            <w:right w:val="none" w:sz="0" w:space="0" w:color="auto"/>
          </w:divBdr>
        </w:div>
        <w:div w:id="1565680435">
          <w:marLeft w:val="0"/>
          <w:marRight w:val="0"/>
          <w:marTop w:val="0"/>
          <w:marBottom w:val="0"/>
          <w:divBdr>
            <w:top w:val="none" w:sz="0" w:space="0" w:color="auto"/>
            <w:left w:val="none" w:sz="0" w:space="0" w:color="auto"/>
            <w:bottom w:val="none" w:sz="0" w:space="0" w:color="auto"/>
            <w:right w:val="none" w:sz="0" w:space="0" w:color="auto"/>
          </w:divBdr>
        </w:div>
        <w:div w:id="1573661024">
          <w:marLeft w:val="0"/>
          <w:marRight w:val="0"/>
          <w:marTop w:val="0"/>
          <w:marBottom w:val="0"/>
          <w:divBdr>
            <w:top w:val="none" w:sz="0" w:space="0" w:color="auto"/>
            <w:left w:val="none" w:sz="0" w:space="0" w:color="auto"/>
            <w:bottom w:val="none" w:sz="0" w:space="0" w:color="auto"/>
            <w:right w:val="none" w:sz="0" w:space="0" w:color="auto"/>
          </w:divBdr>
        </w:div>
        <w:div w:id="1580946879">
          <w:marLeft w:val="0"/>
          <w:marRight w:val="0"/>
          <w:marTop w:val="0"/>
          <w:marBottom w:val="0"/>
          <w:divBdr>
            <w:top w:val="none" w:sz="0" w:space="0" w:color="auto"/>
            <w:left w:val="none" w:sz="0" w:space="0" w:color="auto"/>
            <w:bottom w:val="none" w:sz="0" w:space="0" w:color="auto"/>
            <w:right w:val="none" w:sz="0" w:space="0" w:color="auto"/>
          </w:divBdr>
        </w:div>
        <w:div w:id="1598635991">
          <w:marLeft w:val="0"/>
          <w:marRight w:val="0"/>
          <w:marTop w:val="0"/>
          <w:marBottom w:val="0"/>
          <w:divBdr>
            <w:top w:val="none" w:sz="0" w:space="0" w:color="auto"/>
            <w:left w:val="none" w:sz="0" w:space="0" w:color="auto"/>
            <w:bottom w:val="none" w:sz="0" w:space="0" w:color="auto"/>
            <w:right w:val="none" w:sz="0" w:space="0" w:color="auto"/>
          </w:divBdr>
        </w:div>
        <w:div w:id="1636988815">
          <w:marLeft w:val="0"/>
          <w:marRight w:val="0"/>
          <w:marTop w:val="0"/>
          <w:marBottom w:val="0"/>
          <w:divBdr>
            <w:top w:val="none" w:sz="0" w:space="0" w:color="auto"/>
            <w:left w:val="none" w:sz="0" w:space="0" w:color="auto"/>
            <w:bottom w:val="none" w:sz="0" w:space="0" w:color="auto"/>
            <w:right w:val="none" w:sz="0" w:space="0" w:color="auto"/>
          </w:divBdr>
        </w:div>
        <w:div w:id="1654137291">
          <w:marLeft w:val="0"/>
          <w:marRight w:val="0"/>
          <w:marTop w:val="0"/>
          <w:marBottom w:val="0"/>
          <w:divBdr>
            <w:top w:val="none" w:sz="0" w:space="0" w:color="auto"/>
            <w:left w:val="none" w:sz="0" w:space="0" w:color="auto"/>
            <w:bottom w:val="none" w:sz="0" w:space="0" w:color="auto"/>
            <w:right w:val="none" w:sz="0" w:space="0" w:color="auto"/>
          </w:divBdr>
        </w:div>
        <w:div w:id="1673677710">
          <w:marLeft w:val="0"/>
          <w:marRight w:val="0"/>
          <w:marTop w:val="0"/>
          <w:marBottom w:val="0"/>
          <w:divBdr>
            <w:top w:val="none" w:sz="0" w:space="0" w:color="auto"/>
            <w:left w:val="none" w:sz="0" w:space="0" w:color="auto"/>
            <w:bottom w:val="none" w:sz="0" w:space="0" w:color="auto"/>
            <w:right w:val="none" w:sz="0" w:space="0" w:color="auto"/>
          </w:divBdr>
        </w:div>
        <w:div w:id="1676030490">
          <w:marLeft w:val="0"/>
          <w:marRight w:val="0"/>
          <w:marTop w:val="0"/>
          <w:marBottom w:val="0"/>
          <w:divBdr>
            <w:top w:val="none" w:sz="0" w:space="0" w:color="auto"/>
            <w:left w:val="none" w:sz="0" w:space="0" w:color="auto"/>
            <w:bottom w:val="none" w:sz="0" w:space="0" w:color="auto"/>
            <w:right w:val="none" w:sz="0" w:space="0" w:color="auto"/>
          </w:divBdr>
        </w:div>
        <w:div w:id="1688797713">
          <w:marLeft w:val="0"/>
          <w:marRight w:val="0"/>
          <w:marTop w:val="0"/>
          <w:marBottom w:val="0"/>
          <w:divBdr>
            <w:top w:val="none" w:sz="0" w:space="0" w:color="auto"/>
            <w:left w:val="none" w:sz="0" w:space="0" w:color="auto"/>
            <w:bottom w:val="none" w:sz="0" w:space="0" w:color="auto"/>
            <w:right w:val="none" w:sz="0" w:space="0" w:color="auto"/>
          </w:divBdr>
        </w:div>
        <w:div w:id="1728139770">
          <w:marLeft w:val="0"/>
          <w:marRight w:val="0"/>
          <w:marTop w:val="0"/>
          <w:marBottom w:val="0"/>
          <w:divBdr>
            <w:top w:val="none" w:sz="0" w:space="0" w:color="auto"/>
            <w:left w:val="none" w:sz="0" w:space="0" w:color="auto"/>
            <w:bottom w:val="none" w:sz="0" w:space="0" w:color="auto"/>
            <w:right w:val="none" w:sz="0" w:space="0" w:color="auto"/>
          </w:divBdr>
        </w:div>
        <w:div w:id="1744718083">
          <w:marLeft w:val="0"/>
          <w:marRight w:val="0"/>
          <w:marTop w:val="0"/>
          <w:marBottom w:val="0"/>
          <w:divBdr>
            <w:top w:val="none" w:sz="0" w:space="0" w:color="auto"/>
            <w:left w:val="none" w:sz="0" w:space="0" w:color="auto"/>
            <w:bottom w:val="none" w:sz="0" w:space="0" w:color="auto"/>
            <w:right w:val="none" w:sz="0" w:space="0" w:color="auto"/>
          </w:divBdr>
        </w:div>
        <w:div w:id="1758667994">
          <w:marLeft w:val="0"/>
          <w:marRight w:val="0"/>
          <w:marTop w:val="0"/>
          <w:marBottom w:val="0"/>
          <w:divBdr>
            <w:top w:val="none" w:sz="0" w:space="0" w:color="auto"/>
            <w:left w:val="none" w:sz="0" w:space="0" w:color="auto"/>
            <w:bottom w:val="none" w:sz="0" w:space="0" w:color="auto"/>
            <w:right w:val="none" w:sz="0" w:space="0" w:color="auto"/>
          </w:divBdr>
        </w:div>
        <w:div w:id="1778868178">
          <w:marLeft w:val="0"/>
          <w:marRight w:val="0"/>
          <w:marTop w:val="0"/>
          <w:marBottom w:val="0"/>
          <w:divBdr>
            <w:top w:val="none" w:sz="0" w:space="0" w:color="auto"/>
            <w:left w:val="none" w:sz="0" w:space="0" w:color="auto"/>
            <w:bottom w:val="none" w:sz="0" w:space="0" w:color="auto"/>
            <w:right w:val="none" w:sz="0" w:space="0" w:color="auto"/>
          </w:divBdr>
        </w:div>
        <w:div w:id="1801462025">
          <w:marLeft w:val="0"/>
          <w:marRight w:val="0"/>
          <w:marTop w:val="0"/>
          <w:marBottom w:val="0"/>
          <w:divBdr>
            <w:top w:val="none" w:sz="0" w:space="0" w:color="auto"/>
            <w:left w:val="none" w:sz="0" w:space="0" w:color="auto"/>
            <w:bottom w:val="none" w:sz="0" w:space="0" w:color="auto"/>
            <w:right w:val="none" w:sz="0" w:space="0" w:color="auto"/>
          </w:divBdr>
        </w:div>
        <w:div w:id="1835416734">
          <w:marLeft w:val="0"/>
          <w:marRight w:val="0"/>
          <w:marTop w:val="0"/>
          <w:marBottom w:val="0"/>
          <w:divBdr>
            <w:top w:val="none" w:sz="0" w:space="0" w:color="auto"/>
            <w:left w:val="none" w:sz="0" w:space="0" w:color="auto"/>
            <w:bottom w:val="none" w:sz="0" w:space="0" w:color="auto"/>
            <w:right w:val="none" w:sz="0" w:space="0" w:color="auto"/>
          </w:divBdr>
        </w:div>
        <w:div w:id="1842815900">
          <w:marLeft w:val="0"/>
          <w:marRight w:val="0"/>
          <w:marTop w:val="0"/>
          <w:marBottom w:val="0"/>
          <w:divBdr>
            <w:top w:val="none" w:sz="0" w:space="0" w:color="auto"/>
            <w:left w:val="none" w:sz="0" w:space="0" w:color="auto"/>
            <w:bottom w:val="none" w:sz="0" w:space="0" w:color="auto"/>
            <w:right w:val="none" w:sz="0" w:space="0" w:color="auto"/>
          </w:divBdr>
        </w:div>
        <w:div w:id="1891842348">
          <w:marLeft w:val="0"/>
          <w:marRight w:val="0"/>
          <w:marTop w:val="0"/>
          <w:marBottom w:val="0"/>
          <w:divBdr>
            <w:top w:val="none" w:sz="0" w:space="0" w:color="auto"/>
            <w:left w:val="none" w:sz="0" w:space="0" w:color="auto"/>
            <w:bottom w:val="none" w:sz="0" w:space="0" w:color="auto"/>
            <w:right w:val="none" w:sz="0" w:space="0" w:color="auto"/>
          </w:divBdr>
        </w:div>
        <w:div w:id="1896965579">
          <w:marLeft w:val="0"/>
          <w:marRight w:val="0"/>
          <w:marTop w:val="0"/>
          <w:marBottom w:val="0"/>
          <w:divBdr>
            <w:top w:val="none" w:sz="0" w:space="0" w:color="auto"/>
            <w:left w:val="none" w:sz="0" w:space="0" w:color="auto"/>
            <w:bottom w:val="none" w:sz="0" w:space="0" w:color="auto"/>
            <w:right w:val="none" w:sz="0" w:space="0" w:color="auto"/>
          </w:divBdr>
        </w:div>
        <w:div w:id="1900894013">
          <w:marLeft w:val="0"/>
          <w:marRight w:val="0"/>
          <w:marTop w:val="0"/>
          <w:marBottom w:val="0"/>
          <w:divBdr>
            <w:top w:val="none" w:sz="0" w:space="0" w:color="auto"/>
            <w:left w:val="none" w:sz="0" w:space="0" w:color="auto"/>
            <w:bottom w:val="none" w:sz="0" w:space="0" w:color="auto"/>
            <w:right w:val="none" w:sz="0" w:space="0" w:color="auto"/>
          </w:divBdr>
        </w:div>
        <w:div w:id="1919244817">
          <w:marLeft w:val="0"/>
          <w:marRight w:val="0"/>
          <w:marTop w:val="0"/>
          <w:marBottom w:val="0"/>
          <w:divBdr>
            <w:top w:val="none" w:sz="0" w:space="0" w:color="auto"/>
            <w:left w:val="none" w:sz="0" w:space="0" w:color="auto"/>
            <w:bottom w:val="none" w:sz="0" w:space="0" w:color="auto"/>
            <w:right w:val="none" w:sz="0" w:space="0" w:color="auto"/>
          </w:divBdr>
        </w:div>
        <w:div w:id="1932734575">
          <w:marLeft w:val="0"/>
          <w:marRight w:val="0"/>
          <w:marTop w:val="0"/>
          <w:marBottom w:val="0"/>
          <w:divBdr>
            <w:top w:val="none" w:sz="0" w:space="0" w:color="auto"/>
            <w:left w:val="none" w:sz="0" w:space="0" w:color="auto"/>
            <w:bottom w:val="none" w:sz="0" w:space="0" w:color="auto"/>
            <w:right w:val="none" w:sz="0" w:space="0" w:color="auto"/>
          </w:divBdr>
        </w:div>
        <w:div w:id="1935240969">
          <w:marLeft w:val="0"/>
          <w:marRight w:val="0"/>
          <w:marTop w:val="0"/>
          <w:marBottom w:val="0"/>
          <w:divBdr>
            <w:top w:val="none" w:sz="0" w:space="0" w:color="auto"/>
            <w:left w:val="none" w:sz="0" w:space="0" w:color="auto"/>
            <w:bottom w:val="none" w:sz="0" w:space="0" w:color="auto"/>
            <w:right w:val="none" w:sz="0" w:space="0" w:color="auto"/>
          </w:divBdr>
        </w:div>
        <w:div w:id="1936669453">
          <w:marLeft w:val="0"/>
          <w:marRight w:val="0"/>
          <w:marTop w:val="0"/>
          <w:marBottom w:val="0"/>
          <w:divBdr>
            <w:top w:val="none" w:sz="0" w:space="0" w:color="auto"/>
            <w:left w:val="none" w:sz="0" w:space="0" w:color="auto"/>
            <w:bottom w:val="none" w:sz="0" w:space="0" w:color="auto"/>
            <w:right w:val="none" w:sz="0" w:space="0" w:color="auto"/>
          </w:divBdr>
        </w:div>
        <w:div w:id="1958290209">
          <w:marLeft w:val="0"/>
          <w:marRight w:val="0"/>
          <w:marTop w:val="0"/>
          <w:marBottom w:val="0"/>
          <w:divBdr>
            <w:top w:val="none" w:sz="0" w:space="0" w:color="auto"/>
            <w:left w:val="none" w:sz="0" w:space="0" w:color="auto"/>
            <w:bottom w:val="none" w:sz="0" w:space="0" w:color="auto"/>
            <w:right w:val="none" w:sz="0" w:space="0" w:color="auto"/>
          </w:divBdr>
        </w:div>
        <w:div w:id="1981881566">
          <w:marLeft w:val="0"/>
          <w:marRight w:val="0"/>
          <w:marTop w:val="0"/>
          <w:marBottom w:val="0"/>
          <w:divBdr>
            <w:top w:val="none" w:sz="0" w:space="0" w:color="auto"/>
            <w:left w:val="none" w:sz="0" w:space="0" w:color="auto"/>
            <w:bottom w:val="none" w:sz="0" w:space="0" w:color="auto"/>
            <w:right w:val="none" w:sz="0" w:space="0" w:color="auto"/>
          </w:divBdr>
        </w:div>
        <w:div w:id="1982491485">
          <w:marLeft w:val="0"/>
          <w:marRight w:val="0"/>
          <w:marTop w:val="0"/>
          <w:marBottom w:val="0"/>
          <w:divBdr>
            <w:top w:val="none" w:sz="0" w:space="0" w:color="auto"/>
            <w:left w:val="none" w:sz="0" w:space="0" w:color="auto"/>
            <w:bottom w:val="none" w:sz="0" w:space="0" w:color="auto"/>
            <w:right w:val="none" w:sz="0" w:space="0" w:color="auto"/>
          </w:divBdr>
        </w:div>
        <w:div w:id="1995642070">
          <w:marLeft w:val="0"/>
          <w:marRight w:val="0"/>
          <w:marTop w:val="0"/>
          <w:marBottom w:val="0"/>
          <w:divBdr>
            <w:top w:val="none" w:sz="0" w:space="0" w:color="auto"/>
            <w:left w:val="none" w:sz="0" w:space="0" w:color="auto"/>
            <w:bottom w:val="none" w:sz="0" w:space="0" w:color="auto"/>
            <w:right w:val="none" w:sz="0" w:space="0" w:color="auto"/>
          </w:divBdr>
        </w:div>
        <w:div w:id="1996184921">
          <w:marLeft w:val="0"/>
          <w:marRight w:val="0"/>
          <w:marTop w:val="0"/>
          <w:marBottom w:val="0"/>
          <w:divBdr>
            <w:top w:val="none" w:sz="0" w:space="0" w:color="auto"/>
            <w:left w:val="none" w:sz="0" w:space="0" w:color="auto"/>
            <w:bottom w:val="none" w:sz="0" w:space="0" w:color="auto"/>
            <w:right w:val="none" w:sz="0" w:space="0" w:color="auto"/>
          </w:divBdr>
        </w:div>
        <w:div w:id="2030796155">
          <w:marLeft w:val="0"/>
          <w:marRight w:val="0"/>
          <w:marTop w:val="0"/>
          <w:marBottom w:val="0"/>
          <w:divBdr>
            <w:top w:val="none" w:sz="0" w:space="0" w:color="auto"/>
            <w:left w:val="none" w:sz="0" w:space="0" w:color="auto"/>
            <w:bottom w:val="none" w:sz="0" w:space="0" w:color="auto"/>
            <w:right w:val="none" w:sz="0" w:space="0" w:color="auto"/>
          </w:divBdr>
        </w:div>
        <w:div w:id="2052799882">
          <w:marLeft w:val="0"/>
          <w:marRight w:val="0"/>
          <w:marTop w:val="0"/>
          <w:marBottom w:val="0"/>
          <w:divBdr>
            <w:top w:val="none" w:sz="0" w:space="0" w:color="auto"/>
            <w:left w:val="none" w:sz="0" w:space="0" w:color="auto"/>
            <w:bottom w:val="none" w:sz="0" w:space="0" w:color="auto"/>
            <w:right w:val="none" w:sz="0" w:space="0" w:color="auto"/>
          </w:divBdr>
        </w:div>
        <w:div w:id="2086756513">
          <w:marLeft w:val="0"/>
          <w:marRight w:val="0"/>
          <w:marTop w:val="0"/>
          <w:marBottom w:val="0"/>
          <w:divBdr>
            <w:top w:val="none" w:sz="0" w:space="0" w:color="auto"/>
            <w:left w:val="none" w:sz="0" w:space="0" w:color="auto"/>
            <w:bottom w:val="none" w:sz="0" w:space="0" w:color="auto"/>
            <w:right w:val="none" w:sz="0" w:space="0" w:color="auto"/>
          </w:divBdr>
        </w:div>
        <w:div w:id="2098166865">
          <w:marLeft w:val="0"/>
          <w:marRight w:val="0"/>
          <w:marTop w:val="0"/>
          <w:marBottom w:val="0"/>
          <w:divBdr>
            <w:top w:val="none" w:sz="0" w:space="0" w:color="auto"/>
            <w:left w:val="none" w:sz="0" w:space="0" w:color="auto"/>
            <w:bottom w:val="none" w:sz="0" w:space="0" w:color="auto"/>
            <w:right w:val="none" w:sz="0" w:space="0" w:color="auto"/>
          </w:divBdr>
        </w:div>
        <w:div w:id="2117404466">
          <w:marLeft w:val="0"/>
          <w:marRight w:val="0"/>
          <w:marTop w:val="0"/>
          <w:marBottom w:val="0"/>
          <w:divBdr>
            <w:top w:val="none" w:sz="0" w:space="0" w:color="auto"/>
            <w:left w:val="none" w:sz="0" w:space="0" w:color="auto"/>
            <w:bottom w:val="none" w:sz="0" w:space="0" w:color="auto"/>
            <w:right w:val="none" w:sz="0" w:space="0" w:color="auto"/>
          </w:divBdr>
        </w:div>
      </w:divsChild>
    </w:div>
    <w:div w:id="694892576">
      <w:bodyDiv w:val="1"/>
      <w:marLeft w:val="0"/>
      <w:marRight w:val="0"/>
      <w:marTop w:val="0"/>
      <w:marBottom w:val="0"/>
      <w:divBdr>
        <w:top w:val="none" w:sz="0" w:space="0" w:color="auto"/>
        <w:left w:val="none" w:sz="0" w:space="0" w:color="auto"/>
        <w:bottom w:val="none" w:sz="0" w:space="0" w:color="auto"/>
        <w:right w:val="none" w:sz="0" w:space="0" w:color="auto"/>
      </w:divBdr>
      <w:divsChild>
        <w:div w:id="129790845">
          <w:marLeft w:val="0"/>
          <w:marRight w:val="0"/>
          <w:marTop w:val="0"/>
          <w:marBottom w:val="0"/>
          <w:divBdr>
            <w:top w:val="none" w:sz="0" w:space="0" w:color="auto"/>
            <w:left w:val="none" w:sz="0" w:space="0" w:color="auto"/>
            <w:bottom w:val="none" w:sz="0" w:space="0" w:color="auto"/>
            <w:right w:val="none" w:sz="0" w:space="0" w:color="auto"/>
          </w:divBdr>
        </w:div>
        <w:div w:id="618952070">
          <w:marLeft w:val="0"/>
          <w:marRight w:val="0"/>
          <w:marTop w:val="0"/>
          <w:marBottom w:val="0"/>
          <w:divBdr>
            <w:top w:val="none" w:sz="0" w:space="0" w:color="auto"/>
            <w:left w:val="none" w:sz="0" w:space="0" w:color="auto"/>
            <w:bottom w:val="none" w:sz="0" w:space="0" w:color="auto"/>
            <w:right w:val="none" w:sz="0" w:space="0" w:color="auto"/>
          </w:divBdr>
        </w:div>
        <w:div w:id="814492763">
          <w:marLeft w:val="0"/>
          <w:marRight w:val="0"/>
          <w:marTop w:val="0"/>
          <w:marBottom w:val="0"/>
          <w:divBdr>
            <w:top w:val="none" w:sz="0" w:space="0" w:color="auto"/>
            <w:left w:val="none" w:sz="0" w:space="0" w:color="auto"/>
            <w:bottom w:val="none" w:sz="0" w:space="0" w:color="auto"/>
            <w:right w:val="none" w:sz="0" w:space="0" w:color="auto"/>
          </w:divBdr>
        </w:div>
        <w:div w:id="897664752">
          <w:marLeft w:val="0"/>
          <w:marRight w:val="0"/>
          <w:marTop w:val="0"/>
          <w:marBottom w:val="0"/>
          <w:divBdr>
            <w:top w:val="none" w:sz="0" w:space="0" w:color="auto"/>
            <w:left w:val="none" w:sz="0" w:space="0" w:color="auto"/>
            <w:bottom w:val="none" w:sz="0" w:space="0" w:color="auto"/>
            <w:right w:val="none" w:sz="0" w:space="0" w:color="auto"/>
          </w:divBdr>
        </w:div>
      </w:divsChild>
    </w:div>
    <w:div w:id="696347541">
      <w:bodyDiv w:val="1"/>
      <w:marLeft w:val="0"/>
      <w:marRight w:val="0"/>
      <w:marTop w:val="0"/>
      <w:marBottom w:val="0"/>
      <w:divBdr>
        <w:top w:val="none" w:sz="0" w:space="0" w:color="auto"/>
        <w:left w:val="none" w:sz="0" w:space="0" w:color="auto"/>
        <w:bottom w:val="none" w:sz="0" w:space="0" w:color="auto"/>
        <w:right w:val="none" w:sz="0" w:space="0" w:color="auto"/>
      </w:divBdr>
      <w:divsChild>
        <w:div w:id="142815453">
          <w:marLeft w:val="0"/>
          <w:marRight w:val="0"/>
          <w:marTop w:val="0"/>
          <w:marBottom w:val="0"/>
          <w:divBdr>
            <w:top w:val="none" w:sz="0" w:space="0" w:color="auto"/>
            <w:left w:val="none" w:sz="0" w:space="0" w:color="auto"/>
            <w:bottom w:val="none" w:sz="0" w:space="0" w:color="auto"/>
            <w:right w:val="none" w:sz="0" w:space="0" w:color="auto"/>
          </w:divBdr>
          <w:divsChild>
            <w:div w:id="1049231666">
              <w:marLeft w:val="0"/>
              <w:marRight w:val="0"/>
              <w:marTop w:val="0"/>
              <w:marBottom w:val="0"/>
              <w:divBdr>
                <w:top w:val="none" w:sz="0" w:space="0" w:color="auto"/>
                <w:left w:val="none" w:sz="0" w:space="0" w:color="auto"/>
                <w:bottom w:val="none" w:sz="0" w:space="0" w:color="auto"/>
                <w:right w:val="none" w:sz="0" w:space="0" w:color="auto"/>
              </w:divBdr>
            </w:div>
            <w:div w:id="1764448576">
              <w:marLeft w:val="0"/>
              <w:marRight w:val="0"/>
              <w:marTop w:val="0"/>
              <w:marBottom w:val="0"/>
              <w:divBdr>
                <w:top w:val="none" w:sz="0" w:space="0" w:color="auto"/>
                <w:left w:val="none" w:sz="0" w:space="0" w:color="auto"/>
                <w:bottom w:val="none" w:sz="0" w:space="0" w:color="auto"/>
                <w:right w:val="none" w:sz="0" w:space="0" w:color="auto"/>
              </w:divBdr>
            </w:div>
          </w:divsChild>
        </w:div>
        <w:div w:id="1109351056">
          <w:marLeft w:val="0"/>
          <w:marRight w:val="0"/>
          <w:marTop w:val="0"/>
          <w:marBottom w:val="0"/>
          <w:divBdr>
            <w:top w:val="none" w:sz="0" w:space="0" w:color="auto"/>
            <w:left w:val="none" w:sz="0" w:space="0" w:color="auto"/>
            <w:bottom w:val="none" w:sz="0" w:space="0" w:color="auto"/>
            <w:right w:val="none" w:sz="0" w:space="0" w:color="auto"/>
          </w:divBdr>
          <w:divsChild>
            <w:div w:id="211893056">
              <w:marLeft w:val="0"/>
              <w:marRight w:val="0"/>
              <w:marTop w:val="0"/>
              <w:marBottom w:val="0"/>
              <w:divBdr>
                <w:top w:val="none" w:sz="0" w:space="0" w:color="auto"/>
                <w:left w:val="none" w:sz="0" w:space="0" w:color="auto"/>
                <w:bottom w:val="none" w:sz="0" w:space="0" w:color="auto"/>
                <w:right w:val="none" w:sz="0" w:space="0" w:color="auto"/>
              </w:divBdr>
            </w:div>
            <w:div w:id="1655528912">
              <w:marLeft w:val="0"/>
              <w:marRight w:val="0"/>
              <w:marTop w:val="0"/>
              <w:marBottom w:val="0"/>
              <w:divBdr>
                <w:top w:val="none" w:sz="0" w:space="0" w:color="auto"/>
                <w:left w:val="none" w:sz="0" w:space="0" w:color="auto"/>
                <w:bottom w:val="none" w:sz="0" w:space="0" w:color="auto"/>
                <w:right w:val="none" w:sz="0" w:space="0" w:color="auto"/>
              </w:divBdr>
            </w:div>
            <w:div w:id="1745109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6459676">
      <w:bodyDiv w:val="1"/>
      <w:marLeft w:val="0"/>
      <w:marRight w:val="0"/>
      <w:marTop w:val="0"/>
      <w:marBottom w:val="0"/>
      <w:divBdr>
        <w:top w:val="none" w:sz="0" w:space="0" w:color="auto"/>
        <w:left w:val="none" w:sz="0" w:space="0" w:color="auto"/>
        <w:bottom w:val="none" w:sz="0" w:space="0" w:color="auto"/>
        <w:right w:val="none" w:sz="0" w:space="0" w:color="auto"/>
      </w:divBdr>
    </w:div>
    <w:div w:id="854997602">
      <w:bodyDiv w:val="1"/>
      <w:marLeft w:val="0"/>
      <w:marRight w:val="0"/>
      <w:marTop w:val="0"/>
      <w:marBottom w:val="0"/>
      <w:divBdr>
        <w:top w:val="none" w:sz="0" w:space="0" w:color="auto"/>
        <w:left w:val="none" w:sz="0" w:space="0" w:color="auto"/>
        <w:bottom w:val="none" w:sz="0" w:space="0" w:color="auto"/>
        <w:right w:val="none" w:sz="0" w:space="0" w:color="auto"/>
      </w:divBdr>
      <w:divsChild>
        <w:div w:id="1025715339">
          <w:marLeft w:val="288"/>
          <w:marRight w:val="0"/>
          <w:marTop w:val="40"/>
          <w:marBottom w:val="0"/>
          <w:divBdr>
            <w:top w:val="none" w:sz="0" w:space="0" w:color="auto"/>
            <w:left w:val="none" w:sz="0" w:space="0" w:color="auto"/>
            <w:bottom w:val="none" w:sz="0" w:space="0" w:color="auto"/>
            <w:right w:val="none" w:sz="0" w:space="0" w:color="auto"/>
          </w:divBdr>
        </w:div>
        <w:div w:id="1035541621">
          <w:marLeft w:val="619"/>
          <w:marRight w:val="0"/>
          <w:marTop w:val="60"/>
          <w:marBottom w:val="0"/>
          <w:divBdr>
            <w:top w:val="none" w:sz="0" w:space="0" w:color="auto"/>
            <w:left w:val="none" w:sz="0" w:space="0" w:color="auto"/>
            <w:bottom w:val="none" w:sz="0" w:space="0" w:color="auto"/>
            <w:right w:val="none" w:sz="0" w:space="0" w:color="auto"/>
          </w:divBdr>
        </w:div>
        <w:div w:id="1619221674">
          <w:marLeft w:val="619"/>
          <w:marRight w:val="0"/>
          <w:marTop w:val="60"/>
          <w:marBottom w:val="0"/>
          <w:divBdr>
            <w:top w:val="none" w:sz="0" w:space="0" w:color="auto"/>
            <w:left w:val="none" w:sz="0" w:space="0" w:color="auto"/>
            <w:bottom w:val="none" w:sz="0" w:space="0" w:color="auto"/>
            <w:right w:val="none" w:sz="0" w:space="0" w:color="auto"/>
          </w:divBdr>
        </w:div>
        <w:div w:id="1652712702">
          <w:marLeft w:val="619"/>
          <w:marRight w:val="0"/>
          <w:marTop w:val="60"/>
          <w:marBottom w:val="0"/>
          <w:divBdr>
            <w:top w:val="none" w:sz="0" w:space="0" w:color="auto"/>
            <w:left w:val="none" w:sz="0" w:space="0" w:color="auto"/>
            <w:bottom w:val="none" w:sz="0" w:space="0" w:color="auto"/>
            <w:right w:val="none" w:sz="0" w:space="0" w:color="auto"/>
          </w:divBdr>
        </w:div>
        <w:div w:id="1752433064">
          <w:marLeft w:val="619"/>
          <w:marRight w:val="0"/>
          <w:marTop w:val="60"/>
          <w:marBottom w:val="0"/>
          <w:divBdr>
            <w:top w:val="none" w:sz="0" w:space="0" w:color="auto"/>
            <w:left w:val="none" w:sz="0" w:space="0" w:color="auto"/>
            <w:bottom w:val="none" w:sz="0" w:space="0" w:color="auto"/>
            <w:right w:val="none" w:sz="0" w:space="0" w:color="auto"/>
          </w:divBdr>
        </w:div>
        <w:div w:id="1784182477">
          <w:marLeft w:val="619"/>
          <w:marRight w:val="0"/>
          <w:marTop w:val="60"/>
          <w:marBottom w:val="0"/>
          <w:divBdr>
            <w:top w:val="none" w:sz="0" w:space="0" w:color="auto"/>
            <w:left w:val="none" w:sz="0" w:space="0" w:color="auto"/>
            <w:bottom w:val="none" w:sz="0" w:space="0" w:color="auto"/>
            <w:right w:val="none" w:sz="0" w:space="0" w:color="auto"/>
          </w:divBdr>
        </w:div>
        <w:div w:id="1804079953">
          <w:marLeft w:val="619"/>
          <w:marRight w:val="0"/>
          <w:marTop w:val="60"/>
          <w:marBottom w:val="0"/>
          <w:divBdr>
            <w:top w:val="none" w:sz="0" w:space="0" w:color="auto"/>
            <w:left w:val="none" w:sz="0" w:space="0" w:color="auto"/>
            <w:bottom w:val="none" w:sz="0" w:space="0" w:color="auto"/>
            <w:right w:val="none" w:sz="0" w:space="0" w:color="auto"/>
          </w:divBdr>
        </w:div>
        <w:div w:id="1842501919">
          <w:marLeft w:val="619"/>
          <w:marRight w:val="0"/>
          <w:marTop w:val="60"/>
          <w:marBottom w:val="0"/>
          <w:divBdr>
            <w:top w:val="none" w:sz="0" w:space="0" w:color="auto"/>
            <w:left w:val="none" w:sz="0" w:space="0" w:color="auto"/>
            <w:bottom w:val="none" w:sz="0" w:space="0" w:color="auto"/>
            <w:right w:val="none" w:sz="0" w:space="0" w:color="auto"/>
          </w:divBdr>
        </w:div>
      </w:divsChild>
    </w:div>
    <w:div w:id="879325449">
      <w:bodyDiv w:val="1"/>
      <w:marLeft w:val="0"/>
      <w:marRight w:val="0"/>
      <w:marTop w:val="0"/>
      <w:marBottom w:val="0"/>
      <w:divBdr>
        <w:top w:val="none" w:sz="0" w:space="0" w:color="auto"/>
        <w:left w:val="none" w:sz="0" w:space="0" w:color="auto"/>
        <w:bottom w:val="none" w:sz="0" w:space="0" w:color="auto"/>
        <w:right w:val="none" w:sz="0" w:space="0" w:color="auto"/>
      </w:divBdr>
      <w:divsChild>
        <w:div w:id="363139968">
          <w:marLeft w:val="0"/>
          <w:marRight w:val="0"/>
          <w:marTop w:val="0"/>
          <w:marBottom w:val="0"/>
          <w:divBdr>
            <w:top w:val="none" w:sz="0" w:space="0" w:color="auto"/>
            <w:left w:val="none" w:sz="0" w:space="0" w:color="auto"/>
            <w:bottom w:val="none" w:sz="0" w:space="0" w:color="auto"/>
            <w:right w:val="none" w:sz="0" w:space="0" w:color="auto"/>
          </w:divBdr>
          <w:divsChild>
            <w:div w:id="835269416">
              <w:marLeft w:val="0"/>
              <w:marRight w:val="0"/>
              <w:marTop w:val="0"/>
              <w:marBottom w:val="0"/>
              <w:divBdr>
                <w:top w:val="none" w:sz="0" w:space="0" w:color="auto"/>
                <w:left w:val="none" w:sz="0" w:space="0" w:color="auto"/>
                <w:bottom w:val="none" w:sz="0" w:space="0" w:color="auto"/>
                <w:right w:val="none" w:sz="0" w:space="0" w:color="auto"/>
              </w:divBdr>
            </w:div>
            <w:div w:id="1554003460">
              <w:marLeft w:val="0"/>
              <w:marRight w:val="0"/>
              <w:marTop w:val="0"/>
              <w:marBottom w:val="0"/>
              <w:divBdr>
                <w:top w:val="none" w:sz="0" w:space="0" w:color="auto"/>
                <w:left w:val="none" w:sz="0" w:space="0" w:color="auto"/>
                <w:bottom w:val="none" w:sz="0" w:space="0" w:color="auto"/>
                <w:right w:val="none" w:sz="0" w:space="0" w:color="auto"/>
              </w:divBdr>
            </w:div>
            <w:div w:id="1950971813">
              <w:marLeft w:val="0"/>
              <w:marRight w:val="0"/>
              <w:marTop w:val="0"/>
              <w:marBottom w:val="0"/>
              <w:divBdr>
                <w:top w:val="none" w:sz="0" w:space="0" w:color="auto"/>
                <w:left w:val="none" w:sz="0" w:space="0" w:color="auto"/>
                <w:bottom w:val="none" w:sz="0" w:space="0" w:color="auto"/>
                <w:right w:val="none" w:sz="0" w:space="0" w:color="auto"/>
              </w:divBdr>
            </w:div>
          </w:divsChild>
        </w:div>
        <w:div w:id="911306560">
          <w:marLeft w:val="0"/>
          <w:marRight w:val="0"/>
          <w:marTop w:val="0"/>
          <w:marBottom w:val="0"/>
          <w:divBdr>
            <w:top w:val="none" w:sz="0" w:space="0" w:color="auto"/>
            <w:left w:val="none" w:sz="0" w:space="0" w:color="auto"/>
            <w:bottom w:val="none" w:sz="0" w:space="0" w:color="auto"/>
            <w:right w:val="none" w:sz="0" w:space="0" w:color="auto"/>
          </w:divBdr>
          <w:divsChild>
            <w:div w:id="1124813812">
              <w:marLeft w:val="0"/>
              <w:marRight w:val="0"/>
              <w:marTop w:val="0"/>
              <w:marBottom w:val="0"/>
              <w:divBdr>
                <w:top w:val="none" w:sz="0" w:space="0" w:color="auto"/>
                <w:left w:val="none" w:sz="0" w:space="0" w:color="auto"/>
                <w:bottom w:val="none" w:sz="0" w:space="0" w:color="auto"/>
                <w:right w:val="none" w:sz="0" w:space="0" w:color="auto"/>
              </w:divBdr>
            </w:div>
            <w:div w:id="1293828472">
              <w:marLeft w:val="0"/>
              <w:marRight w:val="0"/>
              <w:marTop w:val="0"/>
              <w:marBottom w:val="0"/>
              <w:divBdr>
                <w:top w:val="none" w:sz="0" w:space="0" w:color="auto"/>
                <w:left w:val="none" w:sz="0" w:space="0" w:color="auto"/>
                <w:bottom w:val="none" w:sz="0" w:space="0" w:color="auto"/>
                <w:right w:val="none" w:sz="0" w:space="0" w:color="auto"/>
              </w:divBdr>
            </w:div>
            <w:div w:id="1698506769">
              <w:marLeft w:val="0"/>
              <w:marRight w:val="0"/>
              <w:marTop w:val="0"/>
              <w:marBottom w:val="0"/>
              <w:divBdr>
                <w:top w:val="none" w:sz="0" w:space="0" w:color="auto"/>
                <w:left w:val="none" w:sz="0" w:space="0" w:color="auto"/>
                <w:bottom w:val="none" w:sz="0" w:space="0" w:color="auto"/>
                <w:right w:val="none" w:sz="0" w:space="0" w:color="auto"/>
              </w:divBdr>
            </w:div>
            <w:div w:id="2025395262">
              <w:marLeft w:val="0"/>
              <w:marRight w:val="0"/>
              <w:marTop w:val="0"/>
              <w:marBottom w:val="0"/>
              <w:divBdr>
                <w:top w:val="none" w:sz="0" w:space="0" w:color="auto"/>
                <w:left w:val="none" w:sz="0" w:space="0" w:color="auto"/>
                <w:bottom w:val="none" w:sz="0" w:space="0" w:color="auto"/>
                <w:right w:val="none" w:sz="0" w:space="0" w:color="auto"/>
              </w:divBdr>
            </w:div>
          </w:divsChild>
        </w:div>
        <w:div w:id="1560480809">
          <w:marLeft w:val="0"/>
          <w:marRight w:val="0"/>
          <w:marTop w:val="0"/>
          <w:marBottom w:val="0"/>
          <w:divBdr>
            <w:top w:val="none" w:sz="0" w:space="0" w:color="auto"/>
            <w:left w:val="none" w:sz="0" w:space="0" w:color="auto"/>
            <w:bottom w:val="none" w:sz="0" w:space="0" w:color="auto"/>
            <w:right w:val="none" w:sz="0" w:space="0" w:color="auto"/>
          </w:divBdr>
          <w:divsChild>
            <w:div w:id="1253196413">
              <w:marLeft w:val="0"/>
              <w:marRight w:val="0"/>
              <w:marTop w:val="0"/>
              <w:marBottom w:val="0"/>
              <w:divBdr>
                <w:top w:val="none" w:sz="0" w:space="0" w:color="auto"/>
                <w:left w:val="none" w:sz="0" w:space="0" w:color="auto"/>
                <w:bottom w:val="none" w:sz="0" w:space="0" w:color="auto"/>
                <w:right w:val="none" w:sz="0" w:space="0" w:color="auto"/>
              </w:divBdr>
            </w:div>
            <w:div w:id="1508399260">
              <w:marLeft w:val="0"/>
              <w:marRight w:val="0"/>
              <w:marTop w:val="0"/>
              <w:marBottom w:val="0"/>
              <w:divBdr>
                <w:top w:val="none" w:sz="0" w:space="0" w:color="auto"/>
                <w:left w:val="none" w:sz="0" w:space="0" w:color="auto"/>
                <w:bottom w:val="none" w:sz="0" w:space="0" w:color="auto"/>
                <w:right w:val="none" w:sz="0" w:space="0" w:color="auto"/>
              </w:divBdr>
            </w:div>
            <w:div w:id="1624919288">
              <w:marLeft w:val="0"/>
              <w:marRight w:val="0"/>
              <w:marTop w:val="0"/>
              <w:marBottom w:val="0"/>
              <w:divBdr>
                <w:top w:val="none" w:sz="0" w:space="0" w:color="auto"/>
                <w:left w:val="none" w:sz="0" w:space="0" w:color="auto"/>
                <w:bottom w:val="none" w:sz="0" w:space="0" w:color="auto"/>
                <w:right w:val="none" w:sz="0" w:space="0" w:color="auto"/>
              </w:divBdr>
            </w:div>
          </w:divsChild>
        </w:div>
        <w:div w:id="1775787993">
          <w:marLeft w:val="0"/>
          <w:marRight w:val="0"/>
          <w:marTop w:val="0"/>
          <w:marBottom w:val="0"/>
          <w:divBdr>
            <w:top w:val="none" w:sz="0" w:space="0" w:color="auto"/>
            <w:left w:val="none" w:sz="0" w:space="0" w:color="auto"/>
            <w:bottom w:val="none" w:sz="0" w:space="0" w:color="auto"/>
            <w:right w:val="none" w:sz="0" w:space="0" w:color="auto"/>
          </w:divBdr>
          <w:divsChild>
            <w:div w:id="214584755">
              <w:marLeft w:val="0"/>
              <w:marRight w:val="0"/>
              <w:marTop w:val="0"/>
              <w:marBottom w:val="0"/>
              <w:divBdr>
                <w:top w:val="none" w:sz="0" w:space="0" w:color="auto"/>
                <w:left w:val="none" w:sz="0" w:space="0" w:color="auto"/>
                <w:bottom w:val="none" w:sz="0" w:space="0" w:color="auto"/>
                <w:right w:val="none" w:sz="0" w:space="0" w:color="auto"/>
              </w:divBdr>
            </w:div>
            <w:div w:id="388500941">
              <w:marLeft w:val="0"/>
              <w:marRight w:val="0"/>
              <w:marTop w:val="0"/>
              <w:marBottom w:val="0"/>
              <w:divBdr>
                <w:top w:val="none" w:sz="0" w:space="0" w:color="auto"/>
                <w:left w:val="none" w:sz="0" w:space="0" w:color="auto"/>
                <w:bottom w:val="none" w:sz="0" w:space="0" w:color="auto"/>
                <w:right w:val="none" w:sz="0" w:space="0" w:color="auto"/>
              </w:divBdr>
            </w:div>
            <w:div w:id="203071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6565973">
      <w:bodyDiv w:val="1"/>
      <w:marLeft w:val="0"/>
      <w:marRight w:val="0"/>
      <w:marTop w:val="0"/>
      <w:marBottom w:val="0"/>
      <w:divBdr>
        <w:top w:val="none" w:sz="0" w:space="0" w:color="auto"/>
        <w:left w:val="none" w:sz="0" w:space="0" w:color="auto"/>
        <w:bottom w:val="none" w:sz="0" w:space="0" w:color="auto"/>
        <w:right w:val="none" w:sz="0" w:space="0" w:color="auto"/>
      </w:divBdr>
      <w:divsChild>
        <w:div w:id="848523144">
          <w:marLeft w:val="0"/>
          <w:marRight w:val="0"/>
          <w:marTop w:val="0"/>
          <w:marBottom w:val="0"/>
          <w:divBdr>
            <w:top w:val="none" w:sz="0" w:space="0" w:color="auto"/>
            <w:left w:val="none" w:sz="0" w:space="0" w:color="auto"/>
            <w:bottom w:val="none" w:sz="0" w:space="0" w:color="auto"/>
            <w:right w:val="none" w:sz="0" w:space="0" w:color="auto"/>
          </w:divBdr>
        </w:div>
        <w:div w:id="905258191">
          <w:marLeft w:val="0"/>
          <w:marRight w:val="0"/>
          <w:marTop w:val="0"/>
          <w:marBottom w:val="0"/>
          <w:divBdr>
            <w:top w:val="none" w:sz="0" w:space="0" w:color="auto"/>
            <w:left w:val="none" w:sz="0" w:space="0" w:color="auto"/>
            <w:bottom w:val="none" w:sz="0" w:space="0" w:color="auto"/>
            <w:right w:val="none" w:sz="0" w:space="0" w:color="auto"/>
          </w:divBdr>
        </w:div>
        <w:div w:id="1098870943">
          <w:marLeft w:val="0"/>
          <w:marRight w:val="0"/>
          <w:marTop w:val="0"/>
          <w:marBottom w:val="0"/>
          <w:divBdr>
            <w:top w:val="none" w:sz="0" w:space="0" w:color="auto"/>
            <w:left w:val="none" w:sz="0" w:space="0" w:color="auto"/>
            <w:bottom w:val="none" w:sz="0" w:space="0" w:color="auto"/>
            <w:right w:val="none" w:sz="0" w:space="0" w:color="auto"/>
          </w:divBdr>
        </w:div>
        <w:div w:id="1211304360">
          <w:marLeft w:val="0"/>
          <w:marRight w:val="0"/>
          <w:marTop w:val="0"/>
          <w:marBottom w:val="0"/>
          <w:divBdr>
            <w:top w:val="none" w:sz="0" w:space="0" w:color="auto"/>
            <w:left w:val="none" w:sz="0" w:space="0" w:color="auto"/>
            <w:bottom w:val="none" w:sz="0" w:space="0" w:color="auto"/>
            <w:right w:val="none" w:sz="0" w:space="0" w:color="auto"/>
          </w:divBdr>
        </w:div>
        <w:div w:id="1921791445">
          <w:marLeft w:val="0"/>
          <w:marRight w:val="0"/>
          <w:marTop w:val="0"/>
          <w:marBottom w:val="0"/>
          <w:divBdr>
            <w:top w:val="none" w:sz="0" w:space="0" w:color="auto"/>
            <w:left w:val="none" w:sz="0" w:space="0" w:color="auto"/>
            <w:bottom w:val="none" w:sz="0" w:space="0" w:color="auto"/>
            <w:right w:val="none" w:sz="0" w:space="0" w:color="auto"/>
          </w:divBdr>
        </w:div>
        <w:div w:id="1996450872">
          <w:marLeft w:val="0"/>
          <w:marRight w:val="0"/>
          <w:marTop w:val="0"/>
          <w:marBottom w:val="0"/>
          <w:divBdr>
            <w:top w:val="none" w:sz="0" w:space="0" w:color="auto"/>
            <w:left w:val="none" w:sz="0" w:space="0" w:color="auto"/>
            <w:bottom w:val="none" w:sz="0" w:space="0" w:color="auto"/>
            <w:right w:val="none" w:sz="0" w:space="0" w:color="auto"/>
          </w:divBdr>
        </w:div>
      </w:divsChild>
    </w:div>
    <w:div w:id="1051611695">
      <w:bodyDiv w:val="1"/>
      <w:marLeft w:val="0"/>
      <w:marRight w:val="0"/>
      <w:marTop w:val="0"/>
      <w:marBottom w:val="0"/>
      <w:divBdr>
        <w:top w:val="none" w:sz="0" w:space="0" w:color="auto"/>
        <w:left w:val="none" w:sz="0" w:space="0" w:color="auto"/>
        <w:bottom w:val="none" w:sz="0" w:space="0" w:color="auto"/>
        <w:right w:val="none" w:sz="0" w:space="0" w:color="auto"/>
      </w:divBdr>
    </w:div>
    <w:div w:id="1113675002">
      <w:bodyDiv w:val="1"/>
      <w:marLeft w:val="0"/>
      <w:marRight w:val="0"/>
      <w:marTop w:val="0"/>
      <w:marBottom w:val="0"/>
      <w:divBdr>
        <w:top w:val="none" w:sz="0" w:space="0" w:color="auto"/>
        <w:left w:val="none" w:sz="0" w:space="0" w:color="auto"/>
        <w:bottom w:val="none" w:sz="0" w:space="0" w:color="auto"/>
        <w:right w:val="none" w:sz="0" w:space="0" w:color="auto"/>
      </w:divBdr>
      <w:divsChild>
        <w:div w:id="217985080">
          <w:marLeft w:val="0"/>
          <w:marRight w:val="0"/>
          <w:marTop w:val="0"/>
          <w:marBottom w:val="0"/>
          <w:divBdr>
            <w:top w:val="none" w:sz="0" w:space="0" w:color="auto"/>
            <w:left w:val="none" w:sz="0" w:space="0" w:color="auto"/>
            <w:bottom w:val="none" w:sz="0" w:space="0" w:color="auto"/>
            <w:right w:val="none" w:sz="0" w:space="0" w:color="auto"/>
          </w:divBdr>
        </w:div>
        <w:div w:id="1119450195">
          <w:marLeft w:val="0"/>
          <w:marRight w:val="0"/>
          <w:marTop w:val="0"/>
          <w:marBottom w:val="0"/>
          <w:divBdr>
            <w:top w:val="none" w:sz="0" w:space="0" w:color="auto"/>
            <w:left w:val="none" w:sz="0" w:space="0" w:color="auto"/>
            <w:bottom w:val="none" w:sz="0" w:space="0" w:color="auto"/>
            <w:right w:val="none" w:sz="0" w:space="0" w:color="auto"/>
          </w:divBdr>
        </w:div>
        <w:div w:id="1643844307">
          <w:marLeft w:val="0"/>
          <w:marRight w:val="0"/>
          <w:marTop w:val="0"/>
          <w:marBottom w:val="0"/>
          <w:divBdr>
            <w:top w:val="none" w:sz="0" w:space="0" w:color="auto"/>
            <w:left w:val="none" w:sz="0" w:space="0" w:color="auto"/>
            <w:bottom w:val="none" w:sz="0" w:space="0" w:color="auto"/>
            <w:right w:val="none" w:sz="0" w:space="0" w:color="auto"/>
          </w:divBdr>
        </w:div>
        <w:div w:id="1889997899">
          <w:marLeft w:val="0"/>
          <w:marRight w:val="0"/>
          <w:marTop w:val="0"/>
          <w:marBottom w:val="0"/>
          <w:divBdr>
            <w:top w:val="none" w:sz="0" w:space="0" w:color="auto"/>
            <w:left w:val="none" w:sz="0" w:space="0" w:color="auto"/>
            <w:bottom w:val="none" w:sz="0" w:space="0" w:color="auto"/>
            <w:right w:val="none" w:sz="0" w:space="0" w:color="auto"/>
          </w:divBdr>
        </w:div>
        <w:div w:id="2134210695">
          <w:marLeft w:val="0"/>
          <w:marRight w:val="0"/>
          <w:marTop w:val="0"/>
          <w:marBottom w:val="0"/>
          <w:divBdr>
            <w:top w:val="none" w:sz="0" w:space="0" w:color="auto"/>
            <w:left w:val="none" w:sz="0" w:space="0" w:color="auto"/>
            <w:bottom w:val="none" w:sz="0" w:space="0" w:color="auto"/>
            <w:right w:val="none" w:sz="0" w:space="0" w:color="auto"/>
          </w:divBdr>
        </w:div>
      </w:divsChild>
    </w:div>
    <w:div w:id="1119370436">
      <w:bodyDiv w:val="1"/>
      <w:marLeft w:val="0"/>
      <w:marRight w:val="0"/>
      <w:marTop w:val="0"/>
      <w:marBottom w:val="0"/>
      <w:divBdr>
        <w:top w:val="none" w:sz="0" w:space="0" w:color="auto"/>
        <w:left w:val="none" w:sz="0" w:space="0" w:color="auto"/>
        <w:bottom w:val="none" w:sz="0" w:space="0" w:color="auto"/>
        <w:right w:val="none" w:sz="0" w:space="0" w:color="auto"/>
      </w:divBdr>
      <w:divsChild>
        <w:div w:id="23217690">
          <w:marLeft w:val="0"/>
          <w:marRight w:val="0"/>
          <w:marTop w:val="0"/>
          <w:marBottom w:val="0"/>
          <w:divBdr>
            <w:top w:val="none" w:sz="0" w:space="0" w:color="auto"/>
            <w:left w:val="none" w:sz="0" w:space="0" w:color="auto"/>
            <w:bottom w:val="none" w:sz="0" w:space="0" w:color="auto"/>
            <w:right w:val="none" w:sz="0" w:space="0" w:color="auto"/>
          </w:divBdr>
        </w:div>
        <w:div w:id="24721386">
          <w:marLeft w:val="0"/>
          <w:marRight w:val="0"/>
          <w:marTop w:val="0"/>
          <w:marBottom w:val="0"/>
          <w:divBdr>
            <w:top w:val="none" w:sz="0" w:space="0" w:color="auto"/>
            <w:left w:val="none" w:sz="0" w:space="0" w:color="auto"/>
            <w:bottom w:val="none" w:sz="0" w:space="0" w:color="auto"/>
            <w:right w:val="none" w:sz="0" w:space="0" w:color="auto"/>
          </w:divBdr>
        </w:div>
        <w:div w:id="58748514">
          <w:marLeft w:val="0"/>
          <w:marRight w:val="0"/>
          <w:marTop w:val="0"/>
          <w:marBottom w:val="0"/>
          <w:divBdr>
            <w:top w:val="none" w:sz="0" w:space="0" w:color="auto"/>
            <w:left w:val="none" w:sz="0" w:space="0" w:color="auto"/>
            <w:bottom w:val="none" w:sz="0" w:space="0" w:color="auto"/>
            <w:right w:val="none" w:sz="0" w:space="0" w:color="auto"/>
          </w:divBdr>
        </w:div>
        <w:div w:id="73362594">
          <w:marLeft w:val="0"/>
          <w:marRight w:val="0"/>
          <w:marTop w:val="0"/>
          <w:marBottom w:val="0"/>
          <w:divBdr>
            <w:top w:val="none" w:sz="0" w:space="0" w:color="auto"/>
            <w:left w:val="none" w:sz="0" w:space="0" w:color="auto"/>
            <w:bottom w:val="none" w:sz="0" w:space="0" w:color="auto"/>
            <w:right w:val="none" w:sz="0" w:space="0" w:color="auto"/>
          </w:divBdr>
        </w:div>
        <w:div w:id="84883130">
          <w:marLeft w:val="0"/>
          <w:marRight w:val="0"/>
          <w:marTop w:val="0"/>
          <w:marBottom w:val="0"/>
          <w:divBdr>
            <w:top w:val="none" w:sz="0" w:space="0" w:color="auto"/>
            <w:left w:val="none" w:sz="0" w:space="0" w:color="auto"/>
            <w:bottom w:val="none" w:sz="0" w:space="0" w:color="auto"/>
            <w:right w:val="none" w:sz="0" w:space="0" w:color="auto"/>
          </w:divBdr>
        </w:div>
        <w:div w:id="100806874">
          <w:marLeft w:val="0"/>
          <w:marRight w:val="0"/>
          <w:marTop w:val="0"/>
          <w:marBottom w:val="0"/>
          <w:divBdr>
            <w:top w:val="none" w:sz="0" w:space="0" w:color="auto"/>
            <w:left w:val="none" w:sz="0" w:space="0" w:color="auto"/>
            <w:bottom w:val="none" w:sz="0" w:space="0" w:color="auto"/>
            <w:right w:val="none" w:sz="0" w:space="0" w:color="auto"/>
          </w:divBdr>
        </w:div>
        <w:div w:id="112402704">
          <w:marLeft w:val="0"/>
          <w:marRight w:val="0"/>
          <w:marTop w:val="0"/>
          <w:marBottom w:val="0"/>
          <w:divBdr>
            <w:top w:val="none" w:sz="0" w:space="0" w:color="auto"/>
            <w:left w:val="none" w:sz="0" w:space="0" w:color="auto"/>
            <w:bottom w:val="none" w:sz="0" w:space="0" w:color="auto"/>
            <w:right w:val="none" w:sz="0" w:space="0" w:color="auto"/>
          </w:divBdr>
        </w:div>
        <w:div w:id="130707958">
          <w:marLeft w:val="0"/>
          <w:marRight w:val="0"/>
          <w:marTop w:val="0"/>
          <w:marBottom w:val="0"/>
          <w:divBdr>
            <w:top w:val="none" w:sz="0" w:space="0" w:color="auto"/>
            <w:left w:val="none" w:sz="0" w:space="0" w:color="auto"/>
            <w:bottom w:val="none" w:sz="0" w:space="0" w:color="auto"/>
            <w:right w:val="none" w:sz="0" w:space="0" w:color="auto"/>
          </w:divBdr>
        </w:div>
        <w:div w:id="149950030">
          <w:marLeft w:val="0"/>
          <w:marRight w:val="0"/>
          <w:marTop w:val="0"/>
          <w:marBottom w:val="0"/>
          <w:divBdr>
            <w:top w:val="none" w:sz="0" w:space="0" w:color="auto"/>
            <w:left w:val="none" w:sz="0" w:space="0" w:color="auto"/>
            <w:bottom w:val="none" w:sz="0" w:space="0" w:color="auto"/>
            <w:right w:val="none" w:sz="0" w:space="0" w:color="auto"/>
          </w:divBdr>
        </w:div>
        <w:div w:id="161118439">
          <w:marLeft w:val="0"/>
          <w:marRight w:val="0"/>
          <w:marTop w:val="0"/>
          <w:marBottom w:val="0"/>
          <w:divBdr>
            <w:top w:val="none" w:sz="0" w:space="0" w:color="auto"/>
            <w:left w:val="none" w:sz="0" w:space="0" w:color="auto"/>
            <w:bottom w:val="none" w:sz="0" w:space="0" w:color="auto"/>
            <w:right w:val="none" w:sz="0" w:space="0" w:color="auto"/>
          </w:divBdr>
        </w:div>
        <w:div w:id="170989853">
          <w:marLeft w:val="0"/>
          <w:marRight w:val="0"/>
          <w:marTop w:val="0"/>
          <w:marBottom w:val="0"/>
          <w:divBdr>
            <w:top w:val="none" w:sz="0" w:space="0" w:color="auto"/>
            <w:left w:val="none" w:sz="0" w:space="0" w:color="auto"/>
            <w:bottom w:val="none" w:sz="0" w:space="0" w:color="auto"/>
            <w:right w:val="none" w:sz="0" w:space="0" w:color="auto"/>
          </w:divBdr>
        </w:div>
        <w:div w:id="181015531">
          <w:marLeft w:val="0"/>
          <w:marRight w:val="0"/>
          <w:marTop w:val="0"/>
          <w:marBottom w:val="0"/>
          <w:divBdr>
            <w:top w:val="none" w:sz="0" w:space="0" w:color="auto"/>
            <w:left w:val="none" w:sz="0" w:space="0" w:color="auto"/>
            <w:bottom w:val="none" w:sz="0" w:space="0" w:color="auto"/>
            <w:right w:val="none" w:sz="0" w:space="0" w:color="auto"/>
          </w:divBdr>
        </w:div>
        <w:div w:id="196040859">
          <w:marLeft w:val="0"/>
          <w:marRight w:val="0"/>
          <w:marTop w:val="0"/>
          <w:marBottom w:val="0"/>
          <w:divBdr>
            <w:top w:val="none" w:sz="0" w:space="0" w:color="auto"/>
            <w:left w:val="none" w:sz="0" w:space="0" w:color="auto"/>
            <w:bottom w:val="none" w:sz="0" w:space="0" w:color="auto"/>
            <w:right w:val="none" w:sz="0" w:space="0" w:color="auto"/>
          </w:divBdr>
        </w:div>
        <w:div w:id="210658440">
          <w:marLeft w:val="0"/>
          <w:marRight w:val="0"/>
          <w:marTop w:val="0"/>
          <w:marBottom w:val="0"/>
          <w:divBdr>
            <w:top w:val="none" w:sz="0" w:space="0" w:color="auto"/>
            <w:left w:val="none" w:sz="0" w:space="0" w:color="auto"/>
            <w:bottom w:val="none" w:sz="0" w:space="0" w:color="auto"/>
            <w:right w:val="none" w:sz="0" w:space="0" w:color="auto"/>
          </w:divBdr>
        </w:div>
        <w:div w:id="237911626">
          <w:marLeft w:val="0"/>
          <w:marRight w:val="0"/>
          <w:marTop w:val="0"/>
          <w:marBottom w:val="0"/>
          <w:divBdr>
            <w:top w:val="none" w:sz="0" w:space="0" w:color="auto"/>
            <w:left w:val="none" w:sz="0" w:space="0" w:color="auto"/>
            <w:bottom w:val="none" w:sz="0" w:space="0" w:color="auto"/>
            <w:right w:val="none" w:sz="0" w:space="0" w:color="auto"/>
          </w:divBdr>
        </w:div>
        <w:div w:id="258830830">
          <w:marLeft w:val="0"/>
          <w:marRight w:val="0"/>
          <w:marTop w:val="0"/>
          <w:marBottom w:val="0"/>
          <w:divBdr>
            <w:top w:val="none" w:sz="0" w:space="0" w:color="auto"/>
            <w:left w:val="none" w:sz="0" w:space="0" w:color="auto"/>
            <w:bottom w:val="none" w:sz="0" w:space="0" w:color="auto"/>
            <w:right w:val="none" w:sz="0" w:space="0" w:color="auto"/>
          </w:divBdr>
        </w:div>
        <w:div w:id="295181764">
          <w:marLeft w:val="0"/>
          <w:marRight w:val="0"/>
          <w:marTop w:val="0"/>
          <w:marBottom w:val="0"/>
          <w:divBdr>
            <w:top w:val="none" w:sz="0" w:space="0" w:color="auto"/>
            <w:left w:val="none" w:sz="0" w:space="0" w:color="auto"/>
            <w:bottom w:val="none" w:sz="0" w:space="0" w:color="auto"/>
            <w:right w:val="none" w:sz="0" w:space="0" w:color="auto"/>
          </w:divBdr>
        </w:div>
        <w:div w:id="297303431">
          <w:marLeft w:val="0"/>
          <w:marRight w:val="0"/>
          <w:marTop w:val="0"/>
          <w:marBottom w:val="0"/>
          <w:divBdr>
            <w:top w:val="none" w:sz="0" w:space="0" w:color="auto"/>
            <w:left w:val="none" w:sz="0" w:space="0" w:color="auto"/>
            <w:bottom w:val="none" w:sz="0" w:space="0" w:color="auto"/>
            <w:right w:val="none" w:sz="0" w:space="0" w:color="auto"/>
          </w:divBdr>
        </w:div>
        <w:div w:id="307562753">
          <w:marLeft w:val="0"/>
          <w:marRight w:val="0"/>
          <w:marTop w:val="0"/>
          <w:marBottom w:val="0"/>
          <w:divBdr>
            <w:top w:val="none" w:sz="0" w:space="0" w:color="auto"/>
            <w:left w:val="none" w:sz="0" w:space="0" w:color="auto"/>
            <w:bottom w:val="none" w:sz="0" w:space="0" w:color="auto"/>
            <w:right w:val="none" w:sz="0" w:space="0" w:color="auto"/>
          </w:divBdr>
        </w:div>
        <w:div w:id="319382113">
          <w:marLeft w:val="0"/>
          <w:marRight w:val="0"/>
          <w:marTop w:val="0"/>
          <w:marBottom w:val="0"/>
          <w:divBdr>
            <w:top w:val="none" w:sz="0" w:space="0" w:color="auto"/>
            <w:left w:val="none" w:sz="0" w:space="0" w:color="auto"/>
            <w:bottom w:val="none" w:sz="0" w:space="0" w:color="auto"/>
            <w:right w:val="none" w:sz="0" w:space="0" w:color="auto"/>
          </w:divBdr>
        </w:div>
        <w:div w:id="322587705">
          <w:marLeft w:val="0"/>
          <w:marRight w:val="0"/>
          <w:marTop w:val="0"/>
          <w:marBottom w:val="0"/>
          <w:divBdr>
            <w:top w:val="none" w:sz="0" w:space="0" w:color="auto"/>
            <w:left w:val="none" w:sz="0" w:space="0" w:color="auto"/>
            <w:bottom w:val="none" w:sz="0" w:space="0" w:color="auto"/>
            <w:right w:val="none" w:sz="0" w:space="0" w:color="auto"/>
          </w:divBdr>
        </w:div>
        <w:div w:id="356084193">
          <w:marLeft w:val="0"/>
          <w:marRight w:val="0"/>
          <w:marTop w:val="0"/>
          <w:marBottom w:val="0"/>
          <w:divBdr>
            <w:top w:val="none" w:sz="0" w:space="0" w:color="auto"/>
            <w:left w:val="none" w:sz="0" w:space="0" w:color="auto"/>
            <w:bottom w:val="none" w:sz="0" w:space="0" w:color="auto"/>
            <w:right w:val="none" w:sz="0" w:space="0" w:color="auto"/>
          </w:divBdr>
        </w:div>
        <w:div w:id="368185563">
          <w:marLeft w:val="0"/>
          <w:marRight w:val="0"/>
          <w:marTop w:val="0"/>
          <w:marBottom w:val="0"/>
          <w:divBdr>
            <w:top w:val="none" w:sz="0" w:space="0" w:color="auto"/>
            <w:left w:val="none" w:sz="0" w:space="0" w:color="auto"/>
            <w:bottom w:val="none" w:sz="0" w:space="0" w:color="auto"/>
            <w:right w:val="none" w:sz="0" w:space="0" w:color="auto"/>
          </w:divBdr>
        </w:div>
        <w:div w:id="374743518">
          <w:marLeft w:val="0"/>
          <w:marRight w:val="0"/>
          <w:marTop w:val="0"/>
          <w:marBottom w:val="0"/>
          <w:divBdr>
            <w:top w:val="none" w:sz="0" w:space="0" w:color="auto"/>
            <w:left w:val="none" w:sz="0" w:space="0" w:color="auto"/>
            <w:bottom w:val="none" w:sz="0" w:space="0" w:color="auto"/>
            <w:right w:val="none" w:sz="0" w:space="0" w:color="auto"/>
          </w:divBdr>
        </w:div>
        <w:div w:id="405568642">
          <w:marLeft w:val="0"/>
          <w:marRight w:val="0"/>
          <w:marTop w:val="0"/>
          <w:marBottom w:val="0"/>
          <w:divBdr>
            <w:top w:val="none" w:sz="0" w:space="0" w:color="auto"/>
            <w:left w:val="none" w:sz="0" w:space="0" w:color="auto"/>
            <w:bottom w:val="none" w:sz="0" w:space="0" w:color="auto"/>
            <w:right w:val="none" w:sz="0" w:space="0" w:color="auto"/>
          </w:divBdr>
        </w:div>
        <w:div w:id="448666306">
          <w:marLeft w:val="0"/>
          <w:marRight w:val="0"/>
          <w:marTop w:val="0"/>
          <w:marBottom w:val="0"/>
          <w:divBdr>
            <w:top w:val="none" w:sz="0" w:space="0" w:color="auto"/>
            <w:left w:val="none" w:sz="0" w:space="0" w:color="auto"/>
            <w:bottom w:val="none" w:sz="0" w:space="0" w:color="auto"/>
            <w:right w:val="none" w:sz="0" w:space="0" w:color="auto"/>
          </w:divBdr>
        </w:div>
        <w:div w:id="450368263">
          <w:marLeft w:val="0"/>
          <w:marRight w:val="0"/>
          <w:marTop w:val="0"/>
          <w:marBottom w:val="0"/>
          <w:divBdr>
            <w:top w:val="none" w:sz="0" w:space="0" w:color="auto"/>
            <w:left w:val="none" w:sz="0" w:space="0" w:color="auto"/>
            <w:bottom w:val="none" w:sz="0" w:space="0" w:color="auto"/>
            <w:right w:val="none" w:sz="0" w:space="0" w:color="auto"/>
          </w:divBdr>
        </w:div>
        <w:div w:id="482821461">
          <w:marLeft w:val="0"/>
          <w:marRight w:val="0"/>
          <w:marTop w:val="0"/>
          <w:marBottom w:val="0"/>
          <w:divBdr>
            <w:top w:val="none" w:sz="0" w:space="0" w:color="auto"/>
            <w:left w:val="none" w:sz="0" w:space="0" w:color="auto"/>
            <w:bottom w:val="none" w:sz="0" w:space="0" w:color="auto"/>
            <w:right w:val="none" w:sz="0" w:space="0" w:color="auto"/>
          </w:divBdr>
        </w:div>
        <w:div w:id="510727434">
          <w:marLeft w:val="0"/>
          <w:marRight w:val="0"/>
          <w:marTop w:val="0"/>
          <w:marBottom w:val="0"/>
          <w:divBdr>
            <w:top w:val="none" w:sz="0" w:space="0" w:color="auto"/>
            <w:left w:val="none" w:sz="0" w:space="0" w:color="auto"/>
            <w:bottom w:val="none" w:sz="0" w:space="0" w:color="auto"/>
            <w:right w:val="none" w:sz="0" w:space="0" w:color="auto"/>
          </w:divBdr>
        </w:div>
        <w:div w:id="543759559">
          <w:marLeft w:val="0"/>
          <w:marRight w:val="0"/>
          <w:marTop w:val="0"/>
          <w:marBottom w:val="0"/>
          <w:divBdr>
            <w:top w:val="none" w:sz="0" w:space="0" w:color="auto"/>
            <w:left w:val="none" w:sz="0" w:space="0" w:color="auto"/>
            <w:bottom w:val="none" w:sz="0" w:space="0" w:color="auto"/>
            <w:right w:val="none" w:sz="0" w:space="0" w:color="auto"/>
          </w:divBdr>
        </w:div>
        <w:div w:id="551112681">
          <w:marLeft w:val="0"/>
          <w:marRight w:val="0"/>
          <w:marTop w:val="0"/>
          <w:marBottom w:val="0"/>
          <w:divBdr>
            <w:top w:val="none" w:sz="0" w:space="0" w:color="auto"/>
            <w:left w:val="none" w:sz="0" w:space="0" w:color="auto"/>
            <w:bottom w:val="none" w:sz="0" w:space="0" w:color="auto"/>
            <w:right w:val="none" w:sz="0" w:space="0" w:color="auto"/>
          </w:divBdr>
        </w:div>
        <w:div w:id="558054809">
          <w:marLeft w:val="0"/>
          <w:marRight w:val="0"/>
          <w:marTop w:val="0"/>
          <w:marBottom w:val="0"/>
          <w:divBdr>
            <w:top w:val="none" w:sz="0" w:space="0" w:color="auto"/>
            <w:left w:val="none" w:sz="0" w:space="0" w:color="auto"/>
            <w:bottom w:val="none" w:sz="0" w:space="0" w:color="auto"/>
            <w:right w:val="none" w:sz="0" w:space="0" w:color="auto"/>
          </w:divBdr>
        </w:div>
        <w:div w:id="583956993">
          <w:marLeft w:val="0"/>
          <w:marRight w:val="0"/>
          <w:marTop w:val="0"/>
          <w:marBottom w:val="0"/>
          <w:divBdr>
            <w:top w:val="none" w:sz="0" w:space="0" w:color="auto"/>
            <w:left w:val="none" w:sz="0" w:space="0" w:color="auto"/>
            <w:bottom w:val="none" w:sz="0" w:space="0" w:color="auto"/>
            <w:right w:val="none" w:sz="0" w:space="0" w:color="auto"/>
          </w:divBdr>
        </w:div>
        <w:div w:id="593126315">
          <w:marLeft w:val="0"/>
          <w:marRight w:val="0"/>
          <w:marTop w:val="0"/>
          <w:marBottom w:val="0"/>
          <w:divBdr>
            <w:top w:val="none" w:sz="0" w:space="0" w:color="auto"/>
            <w:left w:val="none" w:sz="0" w:space="0" w:color="auto"/>
            <w:bottom w:val="none" w:sz="0" w:space="0" w:color="auto"/>
            <w:right w:val="none" w:sz="0" w:space="0" w:color="auto"/>
          </w:divBdr>
        </w:div>
        <w:div w:id="606156913">
          <w:marLeft w:val="0"/>
          <w:marRight w:val="0"/>
          <w:marTop w:val="0"/>
          <w:marBottom w:val="0"/>
          <w:divBdr>
            <w:top w:val="none" w:sz="0" w:space="0" w:color="auto"/>
            <w:left w:val="none" w:sz="0" w:space="0" w:color="auto"/>
            <w:bottom w:val="none" w:sz="0" w:space="0" w:color="auto"/>
            <w:right w:val="none" w:sz="0" w:space="0" w:color="auto"/>
          </w:divBdr>
        </w:div>
        <w:div w:id="628361238">
          <w:marLeft w:val="0"/>
          <w:marRight w:val="0"/>
          <w:marTop w:val="0"/>
          <w:marBottom w:val="0"/>
          <w:divBdr>
            <w:top w:val="none" w:sz="0" w:space="0" w:color="auto"/>
            <w:left w:val="none" w:sz="0" w:space="0" w:color="auto"/>
            <w:bottom w:val="none" w:sz="0" w:space="0" w:color="auto"/>
            <w:right w:val="none" w:sz="0" w:space="0" w:color="auto"/>
          </w:divBdr>
        </w:div>
        <w:div w:id="672492405">
          <w:marLeft w:val="0"/>
          <w:marRight w:val="0"/>
          <w:marTop w:val="0"/>
          <w:marBottom w:val="0"/>
          <w:divBdr>
            <w:top w:val="none" w:sz="0" w:space="0" w:color="auto"/>
            <w:left w:val="none" w:sz="0" w:space="0" w:color="auto"/>
            <w:bottom w:val="none" w:sz="0" w:space="0" w:color="auto"/>
            <w:right w:val="none" w:sz="0" w:space="0" w:color="auto"/>
          </w:divBdr>
        </w:div>
        <w:div w:id="695078404">
          <w:marLeft w:val="0"/>
          <w:marRight w:val="0"/>
          <w:marTop w:val="0"/>
          <w:marBottom w:val="0"/>
          <w:divBdr>
            <w:top w:val="none" w:sz="0" w:space="0" w:color="auto"/>
            <w:left w:val="none" w:sz="0" w:space="0" w:color="auto"/>
            <w:bottom w:val="none" w:sz="0" w:space="0" w:color="auto"/>
            <w:right w:val="none" w:sz="0" w:space="0" w:color="auto"/>
          </w:divBdr>
        </w:div>
        <w:div w:id="702289701">
          <w:marLeft w:val="0"/>
          <w:marRight w:val="0"/>
          <w:marTop w:val="0"/>
          <w:marBottom w:val="0"/>
          <w:divBdr>
            <w:top w:val="none" w:sz="0" w:space="0" w:color="auto"/>
            <w:left w:val="none" w:sz="0" w:space="0" w:color="auto"/>
            <w:bottom w:val="none" w:sz="0" w:space="0" w:color="auto"/>
            <w:right w:val="none" w:sz="0" w:space="0" w:color="auto"/>
          </w:divBdr>
        </w:div>
        <w:div w:id="705061904">
          <w:marLeft w:val="0"/>
          <w:marRight w:val="0"/>
          <w:marTop w:val="0"/>
          <w:marBottom w:val="0"/>
          <w:divBdr>
            <w:top w:val="none" w:sz="0" w:space="0" w:color="auto"/>
            <w:left w:val="none" w:sz="0" w:space="0" w:color="auto"/>
            <w:bottom w:val="none" w:sz="0" w:space="0" w:color="auto"/>
            <w:right w:val="none" w:sz="0" w:space="0" w:color="auto"/>
          </w:divBdr>
        </w:div>
        <w:div w:id="732392705">
          <w:marLeft w:val="0"/>
          <w:marRight w:val="0"/>
          <w:marTop w:val="0"/>
          <w:marBottom w:val="0"/>
          <w:divBdr>
            <w:top w:val="none" w:sz="0" w:space="0" w:color="auto"/>
            <w:left w:val="none" w:sz="0" w:space="0" w:color="auto"/>
            <w:bottom w:val="none" w:sz="0" w:space="0" w:color="auto"/>
            <w:right w:val="none" w:sz="0" w:space="0" w:color="auto"/>
          </w:divBdr>
        </w:div>
        <w:div w:id="738944275">
          <w:marLeft w:val="0"/>
          <w:marRight w:val="0"/>
          <w:marTop w:val="0"/>
          <w:marBottom w:val="0"/>
          <w:divBdr>
            <w:top w:val="none" w:sz="0" w:space="0" w:color="auto"/>
            <w:left w:val="none" w:sz="0" w:space="0" w:color="auto"/>
            <w:bottom w:val="none" w:sz="0" w:space="0" w:color="auto"/>
            <w:right w:val="none" w:sz="0" w:space="0" w:color="auto"/>
          </w:divBdr>
        </w:div>
        <w:div w:id="751704291">
          <w:marLeft w:val="0"/>
          <w:marRight w:val="0"/>
          <w:marTop w:val="0"/>
          <w:marBottom w:val="0"/>
          <w:divBdr>
            <w:top w:val="none" w:sz="0" w:space="0" w:color="auto"/>
            <w:left w:val="none" w:sz="0" w:space="0" w:color="auto"/>
            <w:bottom w:val="none" w:sz="0" w:space="0" w:color="auto"/>
            <w:right w:val="none" w:sz="0" w:space="0" w:color="auto"/>
          </w:divBdr>
        </w:div>
        <w:div w:id="769355045">
          <w:marLeft w:val="0"/>
          <w:marRight w:val="0"/>
          <w:marTop w:val="0"/>
          <w:marBottom w:val="0"/>
          <w:divBdr>
            <w:top w:val="none" w:sz="0" w:space="0" w:color="auto"/>
            <w:left w:val="none" w:sz="0" w:space="0" w:color="auto"/>
            <w:bottom w:val="none" w:sz="0" w:space="0" w:color="auto"/>
            <w:right w:val="none" w:sz="0" w:space="0" w:color="auto"/>
          </w:divBdr>
        </w:div>
        <w:div w:id="774636805">
          <w:marLeft w:val="0"/>
          <w:marRight w:val="0"/>
          <w:marTop w:val="0"/>
          <w:marBottom w:val="0"/>
          <w:divBdr>
            <w:top w:val="none" w:sz="0" w:space="0" w:color="auto"/>
            <w:left w:val="none" w:sz="0" w:space="0" w:color="auto"/>
            <w:bottom w:val="none" w:sz="0" w:space="0" w:color="auto"/>
            <w:right w:val="none" w:sz="0" w:space="0" w:color="auto"/>
          </w:divBdr>
        </w:div>
        <w:div w:id="782529558">
          <w:marLeft w:val="0"/>
          <w:marRight w:val="0"/>
          <w:marTop w:val="0"/>
          <w:marBottom w:val="0"/>
          <w:divBdr>
            <w:top w:val="none" w:sz="0" w:space="0" w:color="auto"/>
            <w:left w:val="none" w:sz="0" w:space="0" w:color="auto"/>
            <w:bottom w:val="none" w:sz="0" w:space="0" w:color="auto"/>
            <w:right w:val="none" w:sz="0" w:space="0" w:color="auto"/>
          </w:divBdr>
        </w:div>
        <w:div w:id="782919928">
          <w:marLeft w:val="0"/>
          <w:marRight w:val="0"/>
          <w:marTop w:val="0"/>
          <w:marBottom w:val="0"/>
          <w:divBdr>
            <w:top w:val="none" w:sz="0" w:space="0" w:color="auto"/>
            <w:left w:val="none" w:sz="0" w:space="0" w:color="auto"/>
            <w:bottom w:val="none" w:sz="0" w:space="0" w:color="auto"/>
            <w:right w:val="none" w:sz="0" w:space="0" w:color="auto"/>
          </w:divBdr>
        </w:div>
        <w:div w:id="815754673">
          <w:marLeft w:val="0"/>
          <w:marRight w:val="0"/>
          <w:marTop w:val="0"/>
          <w:marBottom w:val="0"/>
          <w:divBdr>
            <w:top w:val="none" w:sz="0" w:space="0" w:color="auto"/>
            <w:left w:val="none" w:sz="0" w:space="0" w:color="auto"/>
            <w:bottom w:val="none" w:sz="0" w:space="0" w:color="auto"/>
            <w:right w:val="none" w:sz="0" w:space="0" w:color="auto"/>
          </w:divBdr>
        </w:div>
        <w:div w:id="830874547">
          <w:marLeft w:val="0"/>
          <w:marRight w:val="0"/>
          <w:marTop w:val="0"/>
          <w:marBottom w:val="0"/>
          <w:divBdr>
            <w:top w:val="none" w:sz="0" w:space="0" w:color="auto"/>
            <w:left w:val="none" w:sz="0" w:space="0" w:color="auto"/>
            <w:bottom w:val="none" w:sz="0" w:space="0" w:color="auto"/>
            <w:right w:val="none" w:sz="0" w:space="0" w:color="auto"/>
          </w:divBdr>
        </w:div>
        <w:div w:id="842092097">
          <w:marLeft w:val="0"/>
          <w:marRight w:val="0"/>
          <w:marTop w:val="0"/>
          <w:marBottom w:val="0"/>
          <w:divBdr>
            <w:top w:val="none" w:sz="0" w:space="0" w:color="auto"/>
            <w:left w:val="none" w:sz="0" w:space="0" w:color="auto"/>
            <w:bottom w:val="none" w:sz="0" w:space="0" w:color="auto"/>
            <w:right w:val="none" w:sz="0" w:space="0" w:color="auto"/>
          </w:divBdr>
        </w:div>
        <w:div w:id="881289598">
          <w:marLeft w:val="0"/>
          <w:marRight w:val="0"/>
          <w:marTop w:val="0"/>
          <w:marBottom w:val="0"/>
          <w:divBdr>
            <w:top w:val="none" w:sz="0" w:space="0" w:color="auto"/>
            <w:left w:val="none" w:sz="0" w:space="0" w:color="auto"/>
            <w:bottom w:val="none" w:sz="0" w:space="0" w:color="auto"/>
            <w:right w:val="none" w:sz="0" w:space="0" w:color="auto"/>
          </w:divBdr>
        </w:div>
        <w:div w:id="896088659">
          <w:marLeft w:val="0"/>
          <w:marRight w:val="0"/>
          <w:marTop w:val="0"/>
          <w:marBottom w:val="0"/>
          <w:divBdr>
            <w:top w:val="none" w:sz="0" w:space="0" w:color="auto"/>
            <w:left w:val="none" w:sz="0" w:space="0" w:color="auto"/>
            <w:bottom w:val="none" w:sz="0" w:space="0" w:color="auto"/>
            <w:right w:val="none" w:sz="0" w:space="0" w:color="auto"/>
          </w:divBdr>
        </w:div>
        <w:div w:id="922228231">
          <w:marLeft w:val="0"/>
          <w:marRight w:val="0"/>
          <w:marTop w:val="0"/>
          <w:marBottom w:val="0"/>
          <w:divBdr>
            <w:top w:val="none" w:sz="0" w:space="0" w:color="auto"/>
            <w:left w:val="none" w:sz="0" w:space="0" w:color="auto"/>
            <w:bottom w:val="none" w:sz="0" w:space="0" w:color="auto"/>
            <w:right w:val="none" w:sz="0" w:space="0" w:color="auto"/>
          </w:divBdr>
        </w:div>
        <w:div w:id="947541924">
          <w:marLeft w:val="0"/>
          <w:marRight w:val="0"/>
          <w:marTop w:val="0"/>
          <w:marBottom w:val="0"/>
          <w:divBdr>
            <w:top w:val="none" w:sz="0" w:space="0" w:color="auto"/>
            <w:left w:val="none" w:sz="0" w:space="0" w:color="auto"/>
            <w:bottom w:val="none" w:sz="0" w:space="0" w:color="auto"/>
            <w:right w:val="none" w:sz="0" w:space="0" w:color="auto"/>
          </w:divBdr>
        </w:div>
        <w:div w:id="1019429469">
          <w:marLeft w:val="0"/>
          <w:marRight w:val="0"/>
          <w:marTop w:val="0"/>
          <w:marBottom w:val="0"/>
          <w:divBdr>
            <w:top w:val="none" w:sz="0" w:space="0" w:color="auto"/>
            <w:left w:val="none" w:sz="0" w:space="0" w:color="auto"/>
            <w:bottom w:val="none" w:sz="0" w:space="0" w:color="auto"/>
            <w:right w:val="none" w:sz="0" w:space="0" w:color="auto"/>
          </w:divBdr>
        </w:div>
        <w:div w:id="1019893962">
          <w:marLeft w:val="0"/>
          <w:marRight w:val="0"/>
          <w:marTop w:val="0"/>
          <w:marBottom w:val="0"/>
          <w:divBdr>
            <w:top w:val="none" w:sz="0" w:space="0" w:color="auto"/>
            <w:left w:val="none" w:sz="0" w:space="0" w:color="auto"/>
            <w:bottom w:val="none" w:sz="0" w:space="0" w:color="auto"/>
            <w:right w:val="none" w:sz="0" w:space="0" w:color="auto"/>
          </w:divBdr>
        </w:div>
        <w:div w:id="1020397447">
          <w:marLeft w:val="0"/>
          <w:marRight w:val="0"/>
          <w:marTop w:val="0"/>
          <w:marBottom w:val="0"/>
          <w:divBdr>
            <w:top w:val="none" w:sz="0" w:space="0" w:color="auto"/>
            <w:left w:val="none" w:sz="0" w:space="0" w:color="auto"/>
            <w:bottom w:val="none" w:sz="0" w:space="0" w:color="auto"/>
            <w:right w:val="none" w:sz="0" w:space="0" w:color="auto"/>
          </w:divBdr>
        </w:div>
        <w:div w:id="1025523570">
          <w:marLeft w:val="0"/>
          <w:marRight w:val="0"/>
          <w:marTop w:val="0"/>
          <w:marBottom w:val="0"/>
          <w:divBdr>
            <w:top w:val="none" w:sz="0" w:space="0" w:color="auto"/>
            <w:left w:val="none" w:sz="0" w:space="0" w:color="auto"/>
            <w:bottom w:val="none" w:sz="0" w:space="0" w:color="auto"/>
            <w:right w:val="none" w:sz="0" w:space="0" w:color="auto"/>
          </w:divBdr>
        </w:div>
        <w:div w:id="1028336887">
          <w:marLeft w:val="0"/>
          <w:marRight w:val="0"/>
          <w:marTop w:val="0"/>
          <w:marBottom w:val="0"/>
          <w:divBdr>
            <w:top w:val="none" w:sz="0" w:space="0" w:color="auto"/>
            <w:left w:val="none" w:sz="0" w:space="0" w:color="auto"/>
            <w:bottom w:val="none" w:sz="0" w:space="0" w:color="auto"/>
            <w:right w:val="none" w:sz="0" w:space="0" w:color="auto"/>
          </w:divBdr>
        </w:div>
        <w:div w:id="1028412381">
          <w:marLeft w:val="0"/>
          <w:marRight w:val="0"/>
          <w:marTop w:val="0"/>
          <w:marBottom w:val="0"/>
          <w:divBdr>
            <w:top w:val="none" w:sz="0" w:space="0" w:color="auto"/>
            <w:left w:val="none" w:sz="0" w:space="0" w:color="auto"/>
            <w:bottom w:val="none" w:sz="0" w:space="0" w:color="auto"/>
            <w:right w:val="none" w:sz="0" w:space="0" w:color="auto"/>
          </w:divBdr>
        </w:div>
        <w:div w:id="1044788365">
          <w:marLeft w:val="0"/>
          <w:marRight w:val="0"/>
          <w:marTop w:val="0"/>
          <w:marBottom w:val="0"/>
          <w:divBdr>
            <w:top w:val="none" w:sz="0" w:space="0" w:color="auto"/>
            <w:left w:val="none" w:sz="0" w:space="0" w:color="auto"/>
            <w:bottom w:val="none" w:sz="0" w:space="0" w:color="auto"/>
            <w:right w:val="none" w:sz="0" w:space="0" w:color="auto"/>
          </w:divBdr>
        </w:div>
        <w:div w:id="1054157685">
          <w:marLeft w:val="0"/>
          <w:marRight w:val="0"/>
          <w:marTop w:val="0"/>
          <w:marBottom w:val="0"/>
          <w:divBdr>
            <w:top w:val="none" w:sz="0" w:space="0" w:color="auto"/>
            <w:left w:val="none" w:sz="0" w:space="0" w:color="auto"/>
            <w:bottom w:val="none" w:sz="0" w:space="0" w:color="auto"/>
            <w:right w:val="none" w:sz="0" w:space="0" w:color="auto"/>
          </w:divBdr>
        </w:div>
        <w:div w:id="1060983680">
          <w:marLeft w:val="0"/>
          <w:marRight w:val="0"/>
          <w:marTop w:val="0"/>
          <w:marBottom w:val="0"/>
          <w:divBdr>
            <w:top w:val="none" w:sz="0" w:space="0" w:color="auto"/>
            <w:left w:val="none" w:sz="0" w:space="0" w:color="auto"/>
            <w:bottom w:val="none" w:sz="0" w:space="0" w:color="auto"/>
            <w:right w:val="none" w:sz="0" w:space="0" w:color="auto"/>
          </w:divBdr>
        </w:div>
        <w:div w:id="1073817045">
          <w:marLeft w:val="0"/>
          <w:marRight w:val="0"/>
          <w:marTop w:val="0"/>
          <w:marBottom w:val="0"/>
          <w:divBdr>
            <w:top w:val="none" w:sz="0" w:space="0" w:color="auto"/>
            <w:left w:val="none" w:sz="0" w:space="0" w:color="auto"/>
            <w:bottom w:val="none" w:sz="0" w:space="0" w:color="auto"/>
            <w:right w:val="none" w:sz="0" w:space="0" w:color="auto"/>
          </w:divBdr>
        </w:div>
        <w:div w:id="1073964655">
          <w:marLeft w:val="0"/>
          <w:marRight w:val="0"/>
          <w:marTop w:val="0"/>
          <w:marBottom w:val="0"/>
          <w:divBdr>
            <w:top w:val="none" w:sz="0" w:space="0" w:color="auto"/>
            <w:left w:val="none" w:sz="0" w:space="0" w:color="auto"/>
            <w:bottom w:val="none" w:sz="0" w:space="0" w:color="auto"/>
            <w:right w:val="none" w:sz="0" w:space="0" w:color="auto"/>
          </w:divBdr>
        </w:div>
        <w:div w:id="1085421488">
          <w:marLeft w:val="0"/>
          <w:marRight w:val="0"/>
          <w:marTop w:val="0"/>
          <w:marBottom w:val="0"/>
          <w:divBdr>
            <w:top w:val="none" w:sz="0" w:space="0" w:color="auto"/>
            <w:left w:val="none" w:sz="0" w:space="0" w:color="auto"/>
            <w:bottom w:val="none" w:sz="0" w:space="0" w:color="auto"/>
            <w:right w:val="none" w:sz="0" w:space="0" w:color="auto"/>
          </w:divBdr>
        </w:div>
        <w:div w:id="1099569415">
          <w:marLeft w:val="0"/>
          <w:marRight w:val="0"/>
          <w:marTop w:val="0"/>
          <w:marBottom w:val="0"/>
          <w:divBdr>
            <w:top w:val="none" w:sz="0" w:space="0" w:color="auto"/>
            <w:left w:val="none" w:sz="0" w:space="0" w:color="auto"/>
            <w:bottom w:val="none" w:sz="0" w:space="0" w:color="auto"/>
            <w:right w:val="none" w:sz="0" w:space="0" w:color="auto"/>
          </w:divBdr>
        </w:div>
        <w:div w:id="1183132630">
          <w:marLeft w:val="0"/>
          <w:marRight w:val="0"/>
          <w:marTop w:val="0"/>
          <w:marBottom w:val="0"/>
          <w:divBdr>
            <w:top w:val="none" w:sz="0" w:space="0" w:color="auto"/>
            <w:left w:val="none" w:sz="0" w:space="0" w:color="auto"/>
            <w:bottom w:val="none" w:sz="0" w:space="0" w:color="auto"/>
            <w:right w:val="none" w:sz="0" w:space="0" w:color="auto"/>
          </w:divBdr>
        </w:div>
        <w:div w:id="1192651601">
          <w:marLeft w:val="0"/>
          <w:marRight w:val="0"/>
          <w:marTop w:val="0"/>
          <w:marBottom w:val="0"/>
          <w:divBdr>
            <w:top w:val="none" w:sz="0" w:space="0" w:color="auto"/>
            <w:left w:val="none" w:sz="0" w:space="0" w:color="auto"/>
            <w:bottom w:val="none" w:sz="0" w:space="0" w:color="auto"/>
            <w:right w:val="none" w:sz="0" w:space="0" w:color="auto"/>
          </w:divBdr>
        </w:div>
        <w:div w:id="1198009624">
          <w:marLeft w:val="0"/>
          <w:marRight w:val="0"/>
          <w:marTop w:val="0"/>
          <w:marBottom w:val="0"/>
          <w:divBdr>
            <w:top w:val="none" w:sz="0" w:space="0" w:color="auto"/>
            <w:left w:val="none" w:sz="0" w:space="0" w:color="auto"/>
            <w:bottom w:val="none" w:sz="0" w:space="0" w:color="auto"/>
            <w:right w:val="none" w:sz="0" w:space="0" w:color="auto"/>
          </w:divBdr>
        </w:div>
        <w:div w:id="1204709465">
          <w:marLeft w:val="0"/>
          <w:marRight w:val="0"/>
          <w:marTop w:val="0"/>
          <w:marBottom w:val="0"/>
          <w:divBdr>
            <w:top w:val="none" w:sz="0" w:space="0" w:color="auto"/>
            <w:left w:val="none" w:sz="0" w:space="0" w:color="auto"/>
            <w:bottom w:val="none" w:sz="0" w:space="0" w:color="auto"/>
            <w:right w:val="none" w:sz="0" w:space="0" w:color="auto"/>
          </w:divBdr>
        </w:div>
        <w:div w:id="1244680399">
          <w:marLeft w:val="0"/>
          <w:marRight w:val="0"/>
          <w:marTop w:val="0"/>
          <w:marBottom w:val="0"/>
          <w:divBdr>
            <w:top w:val="none" w:sz="0" w:space="0" w:color="auto"/>
            <w:left w:val="none" w:sz="0" w:space="0" w:color="auto"/>
            <w:bottom w:val="none" w:sz="0" w:space="0" w:color="auto"/>
            <w:right w:val="none" w:sz="0" w:space="0" w:color="auto"/>
          </w:divBdr>
        </w:div>
        <w:div w:id="1255240590">
          <w:marLeft w:val="0"/>
          <w:marRight w:val="0"/>
          <w:marTop w:val="0"/>
          <w:marBottom w:val="0"/>
          <w:divBdr>
            <w:top w:val="none" w:sz="0" w:space="0" w:color="auto"/>
            <w:left w:val="none" w:sz="0" w:space="0" w:color="auto"/>
            <w:bottom w:val="none" w:sz="0" w:space="0" w:color="auto"/>
            <w:right w:val="none" w:sz="0" w:space="0" w:color="auto"/>
          </w:divBdr>
        </w:div>
        <w:div w:id="1262908155">
          <w:marLeft w:val="0"/>
          <w:marRight w:val="0"/>
          <w:marTop w:val="0"/>
          <w:marBottom w:val="0"/>
          <w:divBdr>
            <w:top w:val="none" w:sz="0" w:space="0" w:color="auto"/>
            <w:left w:val="none" w:sz="0" w:space="0" w:color="auto"/>
            <w:bottom w:val="none" w:sz="0" w:space="0" w:color="auto"/>
            <w:right w:val="none" w:sz="0" w:space="0" w:color="auto"/>
          </w:divBdr>
        </w:div>
        <w:div w:id="1282112472">
          <w:marLeft w:val="0"/>
          <w:marRight w:val="0"/>
          <w:marTop w:val="0"/>
          <w:marBottom w:val="0"/>
          <w:divBdr>
            <w:top w:val="none" w:sz="0" w:space="0" w:color="auto"/>
            <w:left w:val="none" w:sz="0" w:space="0" w:color="auto"/>
            <w:bottom w:val="none" w:sz="0" w:space="0" w:color="auto"/>
            <w:right w:val="none" w:sz="0" w:space="0" w:color="auto"/>
          </w:divBdr>
        </w:div>
        <w:div w:id="1307855168">
          <w:marLeft w:val="0"/>
          <w:marRight w:val="0"/>
          <w:marTop w:val="0"/>
          <w:marBottom w:val="0"/>
          <w:divBdr>
            <w:top w:val="none" w:sz="0" w:space="0" w:color="auto"/>
            <w:left w:val="none" w:sz="0" w:space="0" w:color="auto"/>
            <w:bottom w:val="none" w:sz="0" w:space="0" w:color="auto"/>
            <w:right w:val="none" w:sz="0" w:space="0" w:color="auto"/>
          </w:divBdr>
        </w:div>
        <w:div w:id="1309743687">
          <w:marLeft w:val="0"/>
          <w:marRight w:val="0"/>
          <w:marTop w:val="0"/>
          <w:marBottom w:val="0"/>
          <w:divBdr>
            <w:top w:val="none" w:sz="0" w:space="0" w:color="auto"/>
            <w:left w:val="none" w:sz="0" w:space="0" w:color="auto"/>
            <w:bottom w:val="none" w:sz="0" w:space="0" w:color="auto"/>
            <w:right w:val="none" w:sz="0" w:space="0" w:color="auto"/>
          </w:divBdr>
        </w:div>
        <w:div w:id="1318152060">
          <w:marLeft w:val="0"/>
          <w:marRight w:val="0"/>
          <w:marTop w:val="0"/>
          <w:marBottom w:val="0"/>
          <w:divBdr>
            <w:top w:val="none" w:sz="0" w:space="0" w:color="auto"/>
            <w:left w:val="none" w:sz="0" w:space="0" w:color="auto"/>
            <w:bottom w:val="none" w:sz="0" w:space="0" w:color="auto"/>
            <w:right w:val="none" w:sz="0" w:space="0" w:color="auto"/>
          </w:divBdr>
        </w:div>
        <w:div w:id="1383092581">
          <w:marLeft w:val="0"/>
          <w:marRight w:val="0"/>
          <w:marTop w:val="0"/>
          <w:marBottom w:val="0"/>
          <w:divBdr>
            <w:top w:val="none" w:sz="0" w:space="0" w:color="auto"/>
            <w:left w:val="none" w:sz="0" w:space="0" w:color="auto"/>
            <w:bottom w:val="none" w:sz="0" w:space="0" w:color="auto"/>
            <w:right w:val="none" w:sz="0" w:space="0" w:color="auto"/>
          </w:divBdr>
        </w:div>
        <w:div w:id="1407264393">
          <w:marLeft w:val="0"/>
          <w:marRight w:val="0"/>
          <w:marTop w:val="0"/>
          <w:marBottom w:val="0"/>
          <w:divBdr>
            <w:top w:val="none" w:sz="0" w:space="0" w:color="auto"/>
            <w:left w:val="none" w:sz="0" w:space="0" w:color="auto"/>
            <w:bottom w:val="none" w:sz="0" w:space="0" w:color="auto"/>
            <w:right w:val="none" w:sz="0" w:space="0" w:color="auto"/>
          </w:divBdr>
        </w:div>
        <w:div w:id="1416365005">
          <w:marLeft w:val="0"/>
          <w:marRight w:val="0"/>
          <w:marTop w:val="0"/>
          <w:marBottom w:val="0"/>
          <w:divBdr>
            <w:top w:val="none" w:sz="0" w:space="0" w:color="auto"/>
            <w:left w:val="none" w:sz="0" w:space="0" w:color="auto"/>
            <w:bottom w:val="none" w:sz="0" w:space="0" w:color="auto"/>
            <w:right w:val="none" w:sz="0" w:space="0" w:color="auto"/>
          </w:divBdr>
        </w:div>
        <w:div w:id="1424960839">
          <w:marLeft w:val="0"/>
          <w:marRight w:val="0"/>
          <w:marTop w:val="0"/>
          <w:marBottom w:val="0"/>
          <w:divBdr>
            <w:top w:val="none" w:sz="0" w:space="0" w:color="auto"/>
            <w:left w:val="none" w:sz="0" w:space="0" w:color="auto"/>
            <w:bottom w:val="none" w:sz="0" w:space="0" w:color="auto"/>
            <w:right w:val="none" w:sz="0" w:space="0" w:color="auto"/>
          </w:divBdr>
        </w:div>
        <w:div w:id="1439133402">
          <w:marLeft w:val="0"/>
          <w:marRight w:val="0"/>
          <w:marTop w:val="0"/>
          <w:marBottom w:val="0"/>
          <w:divBdr>
            <w:top w:val="none" w:sz="0" w:space="0" w:color="auto"/>
            <w:left w:val="none" w:sz="0" w:space="0" w:color="auto"/>
            <w:bottom w:val="none" w:sz="0" w:space="0" w:color="auto"/>
            <w:right w:val="none" w:sz="0" w:space="0" w:color="auto"/>
          </w:divBdr>
        </w:div>
        <w:div w:id="1453204788">
          <w:marLeft w:val="0"/>
          <w:marRight w:val="0"/>
          <w:marTop w:val="0"/>
          <w:marBottom w:val="0"/>
          <w:divBdr>
            <w:top w:val="none" w:sz="0" w:space="0" w:color="auto"/>
            <w:left w:val="none" w:sz="0" w:space="0" w:color="auto"/>
            <w:bottom w:val="none" w:sz="0" w:space="0" w:color="auto"/>
            <w:right w:val="none" w:sz="0" w:space="0" w:color="auto"/>
          </w:divBdr>
        </w:div>
        <w:div w:id="1460567280">
          <w:marLeft w:val="0"/>
          <w:marRight w:val="0"/>
          <w:marTop w:val="0"/>
          <w:marBottom w:val="0"/>
          <w:divBdr>
            <w:top w:val="none" w:sz="0" w:space="0" w:color="auto"/>
            <w:left w:val="none" w:sz="0" w:space="0" w:color="auto"/>
            <w:bottom w:val="none" w:sz="0" w:space="0" w:color="auto"/>
            <w:right w:val="none" w:sz="0" w:space="0" w:color="auto"/>
          </w:divBdr>
        </w:div>
        <w:div w:id="1473907865">
          <w:marLeft w:val="0"/>
          <w:marRight w:val="0"/>
          <w:marTop w:val="0"/>
          <w:marBottom w:val="0"/>
          <w:divBdr>
            <w:top w:val="none" w:sz="0" w:space="0" w:color="auto"/>
            <w:left w:val="none" w:sz="0" w:space="0" w:color="auto"/>
            <w:bottom w:val="none" w:sz="0" w:space="0" w:color="auto"/>
            <w:right w:val="none" w:sz="0" w:space="0" w:color="auto"/>
          </w:divBdr>
        </w:div>
        <w:div w:id="1513764336">
          <w:marLeft w:val="0"/>
          <w:marRight w:val="0"/>
          <w:marTop w:val="0"/>
          <w:marBottom w:val="0"/>
          <w:divBdr>
            <w:top w:val="none" w:sz="0" w:space="0" w:color="auto"/>
            <w:left w:val="none" w:sz="0" w:space="0" w:color="auto"/>
            <w:bottom w:val="none" w:sz="0" w:space="0" w:color="auto"/>
            <w:right w:val="none" w:sz="0" w:space="0" w:color="auto"/>
          </w:divBdr>
        </w:div>
        <w:div w:id="1519614805">
          <w:marLeft w:val="0"/>
          <w:marRight w:val="0"/>
          <w:marTop w:val="0"/>
          <w:marBottom w:val="0"/>
          <w:divBdr>
            <w:top w:val="none" w:sz="0" w:space="0" w:color="auto"/>
            <w:left w:val="none" w:sz="0" w:space="0" w:color="auto"/>
            <w:bottom w:val="none" w:sz="0" w:space="0" w:color="auto"/>
            <w:right w:val="none" w:sz="0" w:space="0" w:color="auto"/>
          </w:divBdr>
        </w:div>
        <w:div w:id="1539274262">
          <w:marLeft w:val="0"/>
          <w:marRight w:val="0"/>
          <w:marTop w:val="0"/>
          <w:marBottom w:val="0"/>
          <w:divBdr>
            <w:top w:val="none" w:sz="0" w:space="0" w:color="auto"/>
            <w:left w:val="none" w:sz="0" w:space="0" w:color="auto"/>
            <w:bottom w:val="none" w:sz="0" w:space="0" w:color="auto"/>
            <w:right w:val="none" w:sz="0" w:space="0" w:color="auto"/>
          </w:divBdr>
        </w:div>
        <w:div w:id="1576934664">
          <w:marLeft w:val="0"/>
          <w:marRight w:val="0"/>
          <w:marTop w:val="0"/>
          <w:marBottom w:val="0"/>
          <w:divBdr>
            <w:top w:val="none" w:sz="0" w:space="0" w:color="auto"/>
            <w:left w:val="none" w:sz="0" w:space="0" w:color="auto"/>
            <w:bottom w:val="none" w:sz="0" w:space="0" w:color="auto"/>
            <w:right w:val="none" w:sz="0" w:space="0" w:color="auto"/>
          </w:divBdr>
        </w:div>
        <w:div w:id="1597516331">
          <w:marLeft w:val="0"/>
          <w:marRight w:val="0"/>
          <w:marTop w:val="0"/>
          <w:marBottom w:val="0"/>
          <w:divBdr>
            <w:top w:val="none" w:sz="0" w:space="0" w:color="auto"/>
            <w:left w:val="none" w:sz="0" w:space="0" w:color="auto"/>
            <w:bottom w:val="none" w:sz="0" w:space="0" w:color="auto"/>
            <w:right w:val="none" w:sz="0" w:space="0" w:color="auto"/>
          </w:divBdr>
        </w:div>
        <w:div w:id="1619020200">
          <w:marLeft w:val="0"/>
          <w:marRight w:val="0"/>
          <w:marTop w:val="0"/>
          <w:marBottom w:val="0"/>
          <w:divBdr>
            <w:top w:val="none" w:sz="0" w:space="0" w:color="auto"/>
            <w:left w:val="none" w:sz="0" w:space="0" w:color="auto"/>
            <w:bottom w:val="none" w:sz="0" w:space="0" w:color="auto"/>
            <w:right w:val="none" w:sz="0" w:space="0" w:color="auto"/>
          </w:divBdr>
        </w:div>
        <w:div w:id="1620604939">
          <w:marLeft w:val="0"/>
          <w:marRight w:val="0"/>
          <w:marTop w:val="0"/>
          <w:marBottom w:val="0"/>
          <w:divBdr>
            <w:top w:val="none" w:sz="0" w:space="0" w:color="auto"/>
            <w:left w:val="none" w:sz="0" w:space="0" w:color="auto"/>
            <w:bottom w:val="none" w:sz="0" w:space="0" w:color="auto"/>
            <w:right w:val="none" w:sz="0" w:space="0" w:color="auto"/>
          </w:divBdr>
        </w:div>
        <w:div w:id="1631126445">
          <w:marLeft w:val="0"/>
          <w:marRight w:val="0"/>
          <w:marTop w:val="0"/>
          <w:marBottom w:val="0"/>
          <w:divBdr>
            <w:top w:val="none" w:sz="0" w:space="0" w:color="auto"/>
            <w:left w:val="none" w:sz="0" w:space="0" w:color="auto"/>
            <w:bottom w:val="none" w:sz="0" w:space="0" w:color="auto"/>
            <w:right w:val="none" w:sz="0" w:space="0" w:color="auto"/>
          </w:divBdr>
        </w:div>
        <w:div w:id="1644002065">
          <w:marLeft w:val="0"/>
          <w:marRight w:val="0"/>
          <w:marTop w:val="0"/>
          <w:marBottom w:val="0"/>
          <w:divBdr>
            <w:top w:val="none" w:sz="0" w:space="0" w:color="auto"/>
            <w:left w:val="none" w:sz="0" w:space="0" w:color="auto"/>
            <w:bottom w:val="none" w:sz="0" w:space="0" w:color="auto"/>
            <w:right w:val="none" w:sz="0" w:space="0" w:color="auto"/>
          </w:divBdr>
        </w:div>
        <w:div w:id="1674989944">
          <w:marLeft w:val="0"/>
          <w:marRight w:val="0"/>
          <w:marTop w:val="0"/>
          <w:marBottom w:val="0"/>
          <w:divBdr>
            <w:top w:val="none" w:sz="0" w:space="0" w:color="auto"/>
            <w:left w:val="none" w:sz="0" w:space="0" w:color="auto"/>
            <w:bottom w:val="none" w:sz="0" w:space="0" w:color="auto"/>
            <w:right w:val="none" w:sz="0" w:space="0" w:color="auto"/>
          </w:divBdr>
        </w:div>
        <w:div w:id="1679428275">
          <w:marLeft w:val="0"/>
          <w:marRight w:val="0"/>
          <w:marTop w:val="0"/>
          <w:marBottom w:val="0"/>
          <w:divBdr>
            <w:top w:val="none" w:sz="0" w:space="0" w:color="auto"/>
            <w:left w:val="none" w:sz="0" w:space="0" w:color="auto"/>
            <w:bottom w:val="none" w:sz="0" w:space="0" w:color="auto"/>
            <w:right w:val="none" w:sz="0" w:space="0" w:color="auto"/>
          </w:divBdr>
        </w:div>
        <w:div w:id="1682273020">
          <w:marLeft w:val="0"/>
          <w:marRight w:val="0"/>
          <w:marTop w:val="0"/>
          <w:marBottom w:val="0"/>
          <w:divBdr>
            <w:top w:val="none" w:sz="0" w:space="0" w:color="auto"/>
            <w:left w:val="none" w:sz="0" w:space="0" w:color="auto"/>
            <w:bottom w:val="none" w:sz="0" w:space="0" w:color="auto"/>
            <w:right w:val="none" w:sz="0" w:space="0" w:color="auto"/>
          </w:divBdr>
        </w:div>
        <w:div w:id="1688095165">
          <w:marLeft w:val="0"/>
          <w:marRight w:val="0"/>
          <w:marTop w:val="0"/>
          <w:marBottom w:val="0"/>
          <w:divBdr>
            <w:top w:val="none" w:sz="0" w:space="0" w:color="auto"/>
            <w:left w:val="none" w:sz="0" w:space="0" w:color="auto"/>
            <w:bottom w:val="none" w:sz="0" w:space="0" w:color="auto"/>
            <w:right w:val="none" w:sz="0" w:space="0" w:color="auto"/>
          </w:divBdr>
        </w:div>
        <w:div w:id="1706441661">
          <w:marLeft w:val="0"/>
          <w:marRight w:val="0"/>
          <w:marTop w:val="0"/>
          <w:marBottom w:val="0"/>
          <w:divBdr>
            <w:top w:val="none" w:sz="0" w:space="0" w:color="auto"/>
            <w:left w:val="none" w:sz="0" w:space="0" w:color="auto"/>
            <w:bottom w:val="none" w:sz="0" w:space="0" w:color="auto"/>
            <w:right w:val="none" w:sz="0" w:space="0" w:color="auto"/>
          </w:divBdr>
        </w:div>
        <w:div w:id="1740712060">
          <w:marLeft w:val="0"/>
          <w:marRight w:val="0"/>
          <w:marTop w:val="0"/>
          <w:marBottom w:val="0"/>
          <w:divBdr>
            <w:top w:val="none" w:sz="0" w:space="0" w:color="auto"/>
            <w:left w:val="none" w:sz="0" w:space="0" w:color="auto"/>
            <w:bottom w:val="none" w:sz="0" w:space="0" w:color="auto"/>
            <w:right w:val="none" w:sz="0" w:space="0" w:color="auto"/>
          </w:divBdr>
        </w:div>
        <w:div w:id="1758089569">
          <w:marLeft w:val="0"/>
          <w:marRight w:val="0"/>
          <w:marTop w:val="0"/>
          <w:marBottom w:val="0"/>
          <w:divBdr>
            <w:top w:val="none" w:sz="0" w:space="0" w:color="auto"/>
            <w:left w:val="none" w:sz="0" w:space="0" w:color="auto"/>
            <w:bottom w:val="none" w:sz="0" w:space="0" w:color="auto"/>
            <w:right w:val="none" w:sz="0" w:space="0" w:color="auto"/>
          </w:divBdr>
        </w:div>
        <w:div w:id="1762095088">
          <w:marLeft w:val="0"/>
          <w:marRight w:val="0"/>
          <w:marTop w:val="0"/>
          <w:marBottom w:val="0"/>
          <w:divBdr>
            <w:top w:val="none" w:sz="0" w:space="0" w:color="auto"/>
            <w:left w:val="none" w:sz="0" w:space="0" w:color="auto"/>
            <w:bottom w:val="none" w:sz="0" w:space="0" w:color="auto"/>
            <w:right w:val="none" w:sz="0" w:space="0" w:color="auto"/>
          </w:divBdr>
        </w:div>
        <w:div w:id="1825245350">
          <w:marLeft w:val="0"/>
          <w:marRight w:val="0"/>
          <w:marTop w:val="0"/>
          <w:marBottom w:val="0"/>
          <w:divBdr>
            <w:top w:val="none" w:sz="0" w:space="0" w:color="auto"/>
            <w:left w:val="none" w:sz="0" w:space="0" w:color="auto"/>
            <w:bottom w:val="none" w:sz="0" w:space="0" w:color="auto"/>
            <w:right w:val="none" w:sz="0" w:space="0" w:color="auto"/>
          </w:divBdr>
        </w:div>
        <w:div w:id="1827084384">
          <w:marLeft w:val="0"/>
          <w:marRight w:val="0"/>
          <w:marTop w:val="0"/>
          <w:marBottom w:val="0"/>
          <w:divBdr>
            <w:top w:val="none" w:sz="0" w:space="0" w:color="auto"/>
            <w:left w:val="none" w:sz="0" w:space="0" w:color="auto"/>
            <w:bottom w:val="none" w:sz="0" w:space="0" w:color="auto"/>
            <w:right w:val="none" w:sz="0" w:space="0" w:color="auto"/>
          </w:divBdr>
        </w:div>
        <w:div w:id="1849757855">
          <w:marLeft w:val="0"/>
          <w:marRight w:val="0"/>
          <w:marTop w:val="0"/>
          <w:marBottom w:val="0"/>
          <w:divBdr>
            <w:top w:val="none" w:sz="0" w:space="0" w:color="auto"/>
            <w:left w:val="none" w:sz="0" w:space="0" w:color="auto"/>
            <w:bottom w:val="none" w:sz="0" w:space="0" w:color="auto"/>
            <w:right w:val="none" w:sz="0" w:space="0" w:color="auto"/>
          </w:divBdr>
        </w:div>
        <w:div w:id="1855536210">
          <w:marLeft w:val="0"/>
          <w:marRight w:val="0"/>
          <w:marTop w:val="0"/>
          <w:marBottom w:val="0"/>
          <w:divBdr>
            <w:top w:val="none" w:sz="0" w:space="0" w:color="auto"/>
            <w:left w:val="none" w:sz="0" w:space="0" w:color="auto"/>
            <w:bottom w:val="none" w:sz="0" w:space="0" w:color="auto"/>
            <w:right w:val="none" w:sz="0" w:space="0" w:color="auto"/>
          </w:divBdr>
        </w:div>
        <w:div w:id="1897664091">
          <w:marLeft w:val="0"/>
          <w:marRight w:val="0"/>
          <w:marTop w:val="0"/>
          <w:marBottom w:val="0"/>
          <w:divBdr>
            <w:top w:val="none" w:sz="0" w:space="0" w:color="auto"/>
            <w:left w:val="none" w:sz="0" w:space="0" w:color="auto"/>
            <w:bottom w:val="none" w:sz="0" w:space="0" w:color="auto"/>
            <w:right w:val="none" w:sz="0" w:space="0" w:color="auto"/>
          </w:divBdr>
        </w:div>
        <w:div w:id="1974091129">
          <w:marLeft w:val="0"/>
          <w:marRight w:val="0"/>
          <w:marTop w:val="0"/>
          <w:marBottom w:val="0"/>
          <w:divBdr>
            <w:top w:val="none" w:sz="0" w:space="0" w:color="auto"/>
            <w:left w:val="none" w:sz="0" w:space="0" w:color="auto"/>
            <w:bottom w:val="none" w:sz="0" w:space="0" w:color="auto"/>
            <w:right w:val="none" w:sz="0" w:space="0" w:color="auto"/>
          </w:divBdr>
        </w:div>
        <w:div w:id="1975669391">
          <w:marLeft w:val="0"/>
          <w:marRight w:val="0"/>
          <w:marTop w:val="0"/>
          <w:marBottom w:val="0"/>
          <w:divBdr>
            <w:top w:val="none" w:sz="0" w:space="0" w:color="auto"/>
            <w:left w:val="none" w:sz="0" w:space="0" w:color="auto"/>
            <w:bottom w:val="none" w:sz="0" w:space="0" w:color="auto"/>
            <w:right w:val="none" w:sz="0" w:space="0" w:color="auto"/>
          </w:divBdr>
        </w:div>
        <w:div w:id="1977753504">
          <w:marLeft w:val="0"/>
          <w:marRight w:val="0"/>
          <w:marTop w:val="0"/>
          <w:marBottom w:val="0"/>
          <w:divBdr>
            <w:top w:val="none" w:sz="0" w:space="0" w:color="auto"/>
            <w:left w:val="none" w:sz="0" w:space="0" w:color="auto"/>
            <w:bottom w:val="none" w:sz="0" w:space="0" w:color="auto"/>
            <w:right w:val="none" w:sz="0" w:space="0" w:color="auto"/>
          </w:divBdr>
        </w:div>
        <w:div w:id="1981960604">
          <w:marLeft w:val="0"/>
          <w:marRight w:val="0"/>
          <w:marTop w:val="0"/>
          <w:marBottom w:val="0"/>
          <w:divBdr>
            <w:top w:val="none" w:sz="0" w:space="0" w:color="auto"/>
            <w:left w:val="none" w:sz="0" w:space="0" w:color="auto"/>
            <w:bottom w:val="none" w:sz="0" w:space="0" w:color="auto"/>
            <w:right w:val="none" w:sz="0" w:space="0" w:color="auto"/>
          </w:divBdr>
        </w:div>
        <w:div w:id="2012637587">
          <w:marLeft w:val="0"/>
          <w:marRight w:val="0"/>
          <w:marTop w:val="0"/>
          <w:marBottom w:val="0"/>
          <w:divBdr>
            <w:top w:val="none" w:sz="0" w:space="0" w:color="auto"/>
            <w:left w:val="none" w:sz="0" w:space="0" w:color="auto"/>
            <w:bottom w:val="none" w:sz="0" w:space="0" w:color="auto"/>
            <w:right w:val="none" w:sz="0" w:space="0" w:color="auto"/>
          </w:divBdr>
        </w:div>
        <w:div w:id="2036534477">
          <w:marLeft w:val="0"/>
          <w:marRight w:val="0"/>
          <w:marTop w:val="0"/>
          <w:marBottom w:val="0"/>
          <w:divBdr>
            <w:top w:val="none" w:sz="0" w:space="0" w:color="auto"/>
            <w:left w:val="none" w:sz="0" w:space="0" w:color="auto"/>
            <w:bottom w:val="none" w:sz="0" w:space="0" w:color="auto"/>
            <w:right w:val="none" w:sz="0" w:space="0" w:color="auto"/>
          </w:divBdr>
        </w:div>
        <w:div w:id="2053070597">
          <w:marLeft w:val="0"/>
          <w:marRight w:val="0"/>
          <w:marTop w:val="0"/>
          <w:marBottom w:val="0"/>
          <w:divBdr>
            <w:top w:val="none" w:sz="0" w:space="0" w:color="auto"/>
            <w:left w:val="none" w:sz="0" w:space="0" w:color="auto"/>
            <w:bottom w:val="none" w:sz="0" w:space="0" w:color="auto"/>
            <w:right w:val="none" w:sz="0" w:space="0" w:color="auto"/>
          </w:divBdr>
        </w:div>
        <w:div w:id="2083864320">
          <w:marLeft w:val="0"/>
          <w:marRight w:val="0"/>
          <w:marTop w:val="0"/>
          <w:marBottom w:val="0"/>
          <w:divBdr>
            <w:top w:val="none" w:sz="0" w:space="0" w:color="auto"/>
            <w:left w:val="none" w:sz="0" w:space="0" w:color="auto"/>
            <w:bottom w:val="none" w:sz="0" w:space="0" w:color="auto"/>
            <w:right w:val="none" w:sz="0" w:space="0" w:color="auto"/>
          </w:divBdr>
        </w:div>
        <w:div w:id="2105881837">
          <w:marLeft w:val="0"/>
          <w:marRight w:val="0"/>
          <w:marTop w:val="0"/>
          <w:marBottom w:val="0"/>
          <w:divBdr>
            <w:top w:val="none" w:sz="0" w:space="0" w:color="auto"/>
            <w:left w:val="none" w:sz="0" w:space="0" w:color="auto"/>
            <w:bottom w:val="none" w:sz="0" w:space="0" w:color="auto"/>
            <w:right w:val="none" w:sz="0" w:space="0" w:color="auto"/>
          </w:divBdr>
        </w:div>
        <w:div w:id="2122340949">
          <w:marLeft w:val="0"/>
          <w:marRight w:val="0"/>
          <w:marTop w:val="0"/>
          <w:marBottom w:val="0"/>
          <w:divBdr>
            <w:top w:val="none" w:sz="0" w:space="0" w:color="auto"/>
            <w:left w:val="none" w:sz="0" w:space="0" w:color="auto"/>
            <w:bottom w:val="none" w:sz="0" w:space="0" w:color="auto"/>
            <w:right w:val="none" w:sz="0" w:space="0" w:color="auto"/>
          </w:divBdr>
        </w:div>
      </w:divsChild>
    </w:div>
    <w:div w:id="1224439885">
      <w:bodyDiv w:val="1"/>
      <w:marLeft w:val="0"/>
      <w:marRight w:val="0"/>
      <w:marTop w:val="0"/>
      <w:marBottom w:val="0"/>
      <w:divBdr>
        <w:top w:val="none" w:sz="0" w:space="0" w:color="auto"/>
        <w:left w:val="none" w:sz="0" w:space="0" w:color="auto"/>
        <w:bottom w:val="none" w:sz="0" w:space="0" w:color="auto"/>
        <w:right w:val="none" w:sz="0" w:space="0" w:color="auto"/>
      </w:divBdr>
    </w:div>
    <w:div w:id="1375304268">
      <w:bodyDiv w:val="1"/>
      <w:marLeft w:val="0"/>
      <w:marRight w:val="0"/>
      <w:marTop w:val="0"/>
      <w:marBottom w:val="0"/>
      <w:divBdr>
        <w:top w:val="none" w:sz="0" w:space="0" w:color="auto"/>
        <w:left w:val="none" w:sz="0" w:space="0" w:color="auto"/>
        <w:bottom w:val="none" w:sz="0" w:space="0" w:color="auto"/>
        <w:right w:val="none" w:sz="0" w:space="0" w:color="auto"/>
      </w:divBdr>
      <w:divsChild>
        <w:div w:id="822740577">
          <w:marLeft w:val="288"/>
          <w:marRight w:val="0"/>
          <w:marTop w:val="40"/>
          <w:marBottom w:val="0"/>
          <w:divBdr>
            <w:top w:val="none" w:sz="0" w:space="0" w:color="auto"/>
            <w:left w:val="none" w:sz="0" w:space="0" w:color="auto"/>
            <w:bottom w:val="none" w:sz="0" w:space="0" w:color="auto"/>
            <w:right w:val="none" w:sz="0" w:space="0" w:color="auto"/>
          </w:divBdr>
        </w:div>
      </w:divsChild>
    </w:div>
    <w:div w:id="1525360723">
      <w:bodyDiv w:val="1"/>
      <w:marLeft w:val="0"/>
      <w:marRight w:val="0"/>
      <w:marTop w:val="0"/>
      <w:marBottom w:val="0"/>
      <w:divBdr>
        <w:top w:val="none" w:sz="0" w:space="0" w:color="auto"/>
        <w:left w:val="none" w:sz="0" w:space="0" w:color="auto"/>
        <w:bottom w:val="none" w:sz="0" w:space="0" w:color="auto"/>
        <w:right w:val="none" w:sz="0" w:space="0" w:color="auto"/>
      </w:divBdr>
    </w:div>
    <w:div w:id="1563786423">
      <w:bodyDiv w:val="1"/>
      <w:marLeft w:val="0"/>
      <w:marRight w:val="0"/>
      <w:marTop w:val="0"/>
      <w:marBottom w:val="0"/>
      <w:divBdr>
        <w:top w:val="none" w:sz="0" w:space="0" w:color="auto"/>
        <w:left w:val="none" w:sz="0" w:space="0" w:color="auto"/>
        <w:bottom w:val="none" w:sz="0" w:space="0" w:color="auto"/>
        <w:right w:val="none" w:sz="0" w:space="0" w:color="auto"/>
      </w:divBdr>
    </w:div>
    <w:div w:id="1599215333">
      <w:bodyDiv w:val="1"/>
      <w:marLeft w:val="0"/>
      <w:marRight w:val="0"/>
      <w:marTop w:val="0"/>
      <w:marBottom w:val="0"/>
      <w:divBdr>
        <w:top w:val="none" w:sz="0" w:space="0" w:color="auto"/>
        <w:left w:val="none" w:sz="0" w:space="0" w:color="auto"/>
        <w:bottom w:val="none" w:sz="0" w:space="0" w:color="auto"/>
        <w:right w:val="none" w:sz="0" w:space="0" w:color="auto"/>
      </w:divBdr>
      <w:divsChild>
        <w:div w:id="979069791">
          <w:marLeft w:val="0"/>
          <w:marRight w:val="0"/>
          <w:marTop w:val="0"/>
          <w:marBottom w:val="0"/>
          <w:divBdr>
            <w:top w:val="none" w:sz="0" w:space="0" w:color="auto"/>
            <w:left w:val="none" w:sz="0" w:space="0" w:color="auto"/>
            <w:bottom w:val="none" w:sz="0" w:space="0" w:color="auto"/>
            <w:right w:val="none" w:sz="0" w:space="0" w:color="auto"/>
          </w:divBdr>
        </w:div>
        <w:div w:id="1319768925">
          <w:marLeft w:val="0"/>
          <w:marRight w:val="0"/>
          <w:marTop w:val="0"/>
          <w:marBottom w:val="0"/>
          <w:divBdr>
            <w:top w:val="none" w:sz="0" w:space="0" w:color="auto"/>
            <w:left w:val="none" w:sz="0" w:space="0" w:color="auto"/>
            <w:bottom w:val="none" w:sz="0" w:space="0" w:color="auto"/>
            <w:right w:val="none" w:sz="0" w:space="0" w:color="auto"/>
          </w:divBdr>
        </w:div>
        <w:div w:id="1441417698">
          <w:marLeft w:val="0"/>
          <w:marRight w:val="0"/>
          <w:marTop w:val="0"/>
          <w:marBottom w:val="0"/>
          <w:divBdr>
            <w:top w:val="none" w:sz="0" w:space="0" w:color="auto"/>
            <w:left w:val="none" w:sz="0" w:space="0" w:color="auto"/>
            <w:bottom w:val="none" w:sz="0" w:space="0" w:color="auto"/>
            <w:right w:val="none" w:sz="0" w:space="0" w:color="auto"/>
          </w:divBdr>
        </w:div>
        <w:div w:id="1467354536">
          <w:marLeft w:val="0"/>
          <w:marRight w:val="0"/>
          <w:marTop w:val="0"/>
          <w:marBottom w:val="0"/>
          <w:divBdr>
            <w:top w:val="none" w:sz="0" w:space="0" w:color="auto"/>
            <w:left w:val="none" w:sz="0" w:space="0" w:color="auto"/>
            <w:bottom w:val="none" w:sz="0" w:space="0" w:color="auto"/>
            <w:right w:val="none" w:sz="0" w:space="0" w:color="auto"/>
          </w:divBdr>
        </w:div>
        <w:div w:id="2062316157">
          <w:marLeft w:val="0"/>
          <w:marRight w:val="0"/>
          <w:marTop w:val="0"/>
          <w:marBottom w:val="0"/>
          <w:divBdr>
            <w:top w:val="none" w:sz="0" w:space="0" w:color="auto"/>
            <w:left w:val="none" w:sz="0" w:space="0" w:color="auto"/>
            <w:bottom w:val="none" w:sz="0" w:space="0" w:color="auto"/>
            <w:right w:val="none" w:sz="0" w:space="0" w:color="auto"/>
          </w:divBdr>
        </w:div>
      </w:divsChild>
    </w:div>
    <w:div w:id="1645043117">
      <w:bodyDiv w:val="1"/>
      <w:marLeft w:val="0"/>
      <w:marRight w:val="0"/>
      <w:marTop w:val="0"/>
      <w:marBottom w:val="0"/>
      <w:divBdr>
        <w:top w:val="none" w:sz="0" w:space="0" w:color="auto"/>
        <w:left w:val="none" w:sz="0" w:space="0" w:color="auto"/>
        <w:bottom w:val="none" w:sz="0" w:space="0" w:color="auto"/>
        <w:right w:val="none" w:sz="0" w:space="0" w:color="auto"/>
      </w:divBdr>
      <w:divsChild>
        <w:div w:id="462120790">
          <w:marLeft w:val="0"/>
          <w:marRight w:val="0"/>
          <w:marTop w:val="0"/>
          <w:marBottom w:val="0"/>
          <w:divBdr>
            <w:top w:val="none" w:sz="0" w:space="0" w:color="auto"/>
            <w:left w:val="none" w:sz="0" w:space="0" w:color="auto"/>
            <w:bottom w:val="none" w:sz="0" w:space="0" w:color="auto"/>
            <w:right w:val="none" w:sz="0" w:space="0" w:color="auto"/>
          </w:divBdr>
        </w:div>
        <w:div w:id="943415976">
          <w:marLeft w:val="0"/>
          <w:marRight w:val="0"/>
          <w:marTop w:val="0"/>
          <w:marBottom w:val="0"/>
          <w:divBdr>
            <w:top w:val="none" w:sz="0" w:space="0" w:color="auto"/>
            <w:left w:val="none" w:sz="0" w:space="0" w:color="auto"/>
            <w:bottom w:val="none" w:sz="0" w:space="0" w:color="auto"/>
            <w:right w:val="none" w:sz="0" w:space="0" w:color="auto"/>
          </w:divBdr>
        </w:div>
        <w:div w:id="1598367830">
          <w:marLeft w:val="0"/>
          <w:marRight w:val="0"/>
          <w:marTop w:val="0"/>
          <w:marBottom w:val="0"/>
          <w:divBdr>
            <w:top w:val="none" w:sz="0" w:space="0" w:color="auto"/>
            <w:left w:val="none" w:sz="0" w:space="0" w:color="auto"/>
            <w:bottom w:val="none" w:sz="0" w:space="0" w:color="auto"/>
            <w:right w:val="none" w:sz="0" w:space="0" w:color="auto"/>
          </w:divBdr>
        </w:div>
      </w:divsChild>
    </w:div>
    <w:div w:id="1747150386">
      <w:bodyDiv w:val="1"/>
      <w:marLeft w:val="0"/>
      <w:marRight w:val="0"/>
      <w:marTop w:val="0"/>
      <w:marBottom w:val="0"/>
      <w:divBdr>
        <w:top w:val="none" w:sz="0" w:space="0" w:color="auto"/>
        <w:left w:val="none" w:sz="0" w:space="0" w:color="auto"/>
        <w:bottom w:val="none" w:sz="0" w:space="0" w:color="auto"/>
        <w:right w:val="none" w:sz="0" w:space="0" w:color="auto"/>
      </w:divBdr>
      <w:divsChild>
        <w:div w:id="93521609">
          <w:marLeft w:val="0"/>
          <w:marRight w:val="0"/>
          <w:marTop w:val="0"/>
          <w:marBottom w:val="0"/>
          <w:divBdr>
            <w:top w:val="none" w:sz="0" w:space="0" w:color="auto"/>
            <w:left w:val="none" w:sz="0" w:space="0" w:color="auto"/>
            <w:bottom w:val="none" w:sz="0" w:space="0" w:color="auto"/>
            <w:right w:val="none" w:sz="0" w:space="0" w:color="auto"/>
          </w:divBdr>
        </w:div>
        <w:div w:id="153882362">
          <w:marLeft w:val="0"/>
          <w:marRight w:val="0"/>
          <w:marTop w:val="0"/>
          <w:marBottom w:val="0"/>
          <w:divBdr>
            <w:top w:val="none" w:sz="0" w:space="0" w:color="auto"/>
            <w:left w:val="none" w:sz="0" w:space="0" w:color="auto"/>
            <w:bottom w:val="none" w:sz="0" w:space="0" w:color="auto"/>
            <w:right w:val="none" w:sz="0" w:space="0" w:color="auto"/>
          </w:divBdr>
        </w:div>
        <w:div w:id="1874801689">
          <w:marLeft w:val="0"/>
          <w:marRight w:val="0"/>
          <w:marTop w:val="0"/>
          <w:marBottom w:val="0"/>
          <w:divBdr>
            <w:top w:val="none" w:sz="0" w:space="0" w:color="auto"/>
            <w:left w:val="none" w:sz="0" w:space="0" w:color="auto"/>
            <w:bottom w:val="none" w:sz="0" w:space="0" w:color="auto"/>
            <w:right w:val="none" w:sz="0" w:space="0" w:color="auto"/>
          </w:divBdr>
        </w:div>
      </w:divsChild>
    </w:div>
    <w:div w:id="1762947803">
      <w:bodyDiv w:val="1"/>
      <w:marLeft w:val="0"/>
      <w:marRight w:val="0"/>
      <w:marTop w:val="0"/>
      <w:marBottom w:val="0"/>
      <w:divBdr>
        <w:top w:val="none" w:sz="0" w:space="0" w:color="auto"/>
        <w:left w:val="none" w:sz="0" w:space="0" w:color="auto"/>
        <w:bottom w:val="none" w:sz="0" w:space="0" w:color="auto"/>
        <w:right w:val="none" w:sz="0" w:space="0" w:color="auto"/>
      </w:divBdr>
      <w:divsChild>
        <w:div w:id="148404692">
          <w:marLeft w:val="0"/>
          <w:marRight w:val="0"/>
          <w:marTop w:val="0"/>
          <w:marBottom w:val="0"/>
          <w:divBdr>
            <w:top w:val="none" w:sz="0" w:space="0" w:color="auto"/>
            <w:left w:val="none" w:sz="0" w:space="0" w:color="auto"/>
            <w:bottom w:val="none" w:sz="0" w:space="0" w:color="auto"/>
            <w:right w:val="none" w:sz="0" w:space="0" w:color="auto"/>
          </w:divBdr>
        </w:div>
        <w:div w:id="353456356">
          <w:marLeft w:val="0"/>
          <w:marRight w:val="0"/>
          <w:marTop w:val="0"/>
          <w:marBottom w:val="0"/>
          <w:divBdr>
            <w:top w:val="none" w:sz="0" w:space="0" w:color="auto"/>
            <w:left w:val="none" w:sz="0" w:space="0" w:color="auto"/>
            <w:bottom w:val="none" w:sz="0" w:space="0" w:color="auto"/>
            <w:right w:val="none" w:sz="0" w:space="0" w:color="auto"/>
          </w:divBdr>
        </w:div>
        <w:div w:id="1188833033">
          <w:marLeft w:val="0"/>
          <w:marRight w:val="0"/>
          <w:marTop w:val="0"/>
          <w:marBottom w:val="0"/>
          <w:divBdr>
            <w:top w:val="none" w:sz="0" w:space="0" w:color="auto"/>
            <w:left w:val="none" w:sz="0" w:space="0" w:color="auto"/>
            <w:bottom w:val="none" w:sz="0" w:space="0" w:color="auto"/>
            <w:right w:val="none" w:sz="0" w:space="0" w:color="auto"/>
          </w:divBdr>
        </w:div>
        <w:div w:id="1335104594">
          <w:marLeft w:val="0"/>
          <w:marRight w:val="0"/>
          <w:marTop w:val="0"/>
          <w:marBottom w:val="0"/>
          <w:divBdr>
            <w:top w:val="none" w:sz="0" w:space="0" w:color="auto"/>
            <w:left w:val="none" w:sz="0" w:space="0" w:color="auto"/>
            <w:bottom w:val="none" w:sz="0" w:space="0" w:color="auto"/>
            <w:right w:val="none" w:sz="0" w:space="0" w:color="auto"/>
          </w:divBdr>
        </w:div>
        <w:div w:id="1585143833">
          <w:marLeft w:val="0"/>
          <w:marRight w:val="0"/>
          <w:marTop w:val="0"/>
          <w:marBottom w:val="0"/>
          <w:divBdr>
            <w:top w:val="none" w:sz="0" w:space="0" w:color="auto"/>
            <w:left w:val="none" w:sz="0" w:space="0" w:color="auto"/>
            <w:bottom w:val="none" w:sz="0" w:space="0" w:color="auto"/>
            <w:right w:val="none" w:sz="0" w:space="0" w:color="auto"/>
          </w:divBdr>
        </w:div>
      </w:divsChild>
    </w:div>
    <w:div w:id="1872186790">
      <w:bodyDiv w:val="1"/>
      <w:marLeft w:val="0"/>
      <w:marRight w:val="0"/>
      <w:marTop w:val="0"/>
      <w:marBottom w:val="0"/>
      <w:divBdr>
        <w:top w:val="none" w:sz="0" w:space="0" w:color="auto"/>
        <w:left w:val="none" w:sz="0" w:space="0" w:color="auto"/>
        <w:bottom w:val="none" w:sz="0" w:space="0" w:color="auto"/>
        <w:right w:val="none" w:sz="0" w:space="0" w:color="auto"/>
      </w:divBdr>
    </w:div>
    <w:div w:id="1879929115">
      <w:bodyDiv w:val="1"/>
      <w:marLeft w:val="0"/>
      <w:marRight w:val="0"/>
      <w:marTop w:val="0"/>
      <w:marBottom w:val="0"/>
      <w:divBdr>
        <w:top w:val="none" w:sz="0" w:space="0" w:color="auto"/>
        <w:left w:val="none" w:sz="0" w:space="0" w:color="auto"/>
        <w:bottom w:val="none" w:sz="0" w:space="0" w:color="auto"/>
        <w:right w:val="none" w:sz="0" w:space="0" w:color="auto"/>
      </w:divBdr>
    </w:div>
    <w:div w:id="1901937379">
      <w:bodyDiv w:val="1"/>
      <w:marLeft w:val="0"/>
      <w:marRight w:val="0"/>
      <w:marTop w:val="0"/>
      <w:marBottom w:val="0"/>
      <w:divBdr>
        <w:top w:val="none" w:sz="0" w:space="0" w:color="auto"/>
        <w:left w:val="none" w:sz="0" w:space="0" w:color="auto"/>
        <w:bottom w:val="none" w:sz="0" w:space="0" w:color="auto"/>
        <w:right w:val="none" w:sz="0" w:space="0" w:color="auto"/>
      </w:divBdr>
      <w:divsChild>
        <w:div w:id="192159899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glossaryDocument" Target="glossary/document.xml"/><Relationship Id="rId3" Type="http://schemas.openxmlformats.org/officeDocument/2006/relationships/customXml" Target="../customXml/item3.xml"/><Relationship Id="rId21" Type="http://schemas.microsoft.com/office/2016/09/relationships/commentsIds" Target="commentsIds.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6.png"/><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comments" Target="comment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footer" Target="footer2.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iarra.dieng\OneDrive%20-%20Setec\Documents\SETEC\Charte%20graphique%20&amp;%20Base%20docs\Base%20docs\DCE%20PRAXICE%202023\MODELE%20CCTP%202023-%20PRAXICE%20VF%20-%20A%20TELECHARGER%20AVANT%20UTILISATION.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4106B471CD1E4F62BE07E1707024266A"/>
        <w:category>
          <w:name w:val="Général"/>
          <w:gallery w:val="placeholder"/>
        </w:category>
        <w:types>
          <w:type w:val="bbPlcHdr"/>
        </w:types>
        <w:behaviors>
          <w:behavior w:val="content"/>
        </w:behaviors>
        <w:guid w:val="{F709B542-E46A-4916-BFF0-5478596FC71D}"/>
      </w:docPartPr>
      <w:docPartBody>
        <w:p w:rsidR="00581D3D" w:rsidRDefault="00581D3D">
          <w:pPr>
            <w:pStyle w:val="4106B471CD1E4F62BE07E1707024266A"/>
          </w:pPr>
          <w:r w:rsidRPr="006622EF">
            <w:rPr>
              <w:rStyle w:val="Textedelespacerserv"/>
            </w:rPr>
            <w:t>[Titre ]</w:t>
          </w:r>
        </w:p>
      </w:docPartBody>
    </w:docPart>
    <w:docPart>
      <w:docPartPr>
        <w:name w:val="8D7E7230203F4E93908DB4D55C259562"/>
        <w:category>
          <w:name w:val="Général"/>
          <w:gallery w:val="placeholder"/>
        </w:category>
        <w:types>
          <w:type w:val="bbPlcHdr"/>
        </w:types>
        <w:behaviors>
          <w:behavior w:val="content"/>
        </w:behaviors>
        <w:guid w:val="{7F4BA3BB-0A7D-4AB2-A58F-5344CC8EEB99}"/>
      </w:docPartPr>
      <w:docPartBody>
        <w:p w:rsidR="00581D3D" w:rsidRDefault="00581D3D">
          <w:pPr>
            <w:pStyle w:val="8D7E7230203F4E93908DB4D55C259562"/>
          </w:pPr>
          <w:r w:rsidRPr="006622EF">
            <w:rPr>
              <w:rStyle w:val="Textedelespacerserv"/>
            </w:rPr>
            <w:t>[État ]</w:t>
          </w:r>
        </w:p>
      </w:docPartBody>
    </w:docPart>
    <w:docPart>
      <w:docPartPr>
        <w:name w:val="0E552B6CD5AB4E83B19AD5CC4972F07A"/>
        <w:category>
          <w:name w:val="Général"/>
          <w:gallery w:val="placeholder"/>
        </w:category>
        <w:types>
          <w:type w:val="bbPlcHdr"/>
        </w:types>
        <w:behaviors>
          <w:behavior w:val="content"/>
        </w:behaviors>
        <w:guid w:val="{FA075AD5-A94D-4C21-B190-E1A460804578}"/>
      </w:docPartPr>
      <w:docPartBody>
        <w:p w:rsidR="00581D3D" w:rsidRDefault="00581D3D">
          <w:pPr>
            <w:pStyle w:val="0E552B6CD5AB4E83B19AD5CC4972F07A"/>
          </w:pPr>
          <w:r w:rsidRPr="006622EF">
            <w:rPr>
              <w:rStyle w:val="Textedelespacerserv"/>
            </w:rPr>
            <w:t>[Objet ]</w:t>
          </w:r>
        </w:p>
      </w:docPartBody>
    </w:docPart>
    <w:docPart>
      <w:docPartPr>
        <w:name w:val="0F781DFD76064E52807649C27DFFDA25"/>
        <w:category>
          <w:name w:val="Général"/>
          <w:gallery w:val="placeholder"/>
        </w:category>
        <w:types>
          <w:type w:val="bbPlcHdr"/>
        </w:types>
        <w:behaviors>
          <w:behavior w:val="content"/>
        </w:behaviors>
        <w:guid w:val="{21FB355D-D493-4A49-9055-1E2047B1E404}"/>
      </w:docPartPr>
      <w:docPartBody>
        <w:p w:rsidR="00581D3D" w:rsidRDefault="00581D3D">
          <w:pPr>
            <w:pStyle w:val="0F781DFD76064E52807649C27DFFDA25"/>
          </w:pPr>
          <w:r w:rsidRPr="006622EF">
            <w:rPr>
              <w:rStyle w:val="Textedelespacerserv"/>
            </w:rPr>
            <w:t>[Commentaires ]</w:t>
          </w:r>
        </w:p>
      </w:docPartBody>
    </w:docPart>
    <w:docPart>
      <w:docPartPr>
        <w:name w:val="4472EE69472245239806EF7C5FB80220"/>
        <w:category>
          <w:name w:val="Général"/>
          <w:gallery w:val="placeholder"/>
        </w:category>
        <w:types>
          <w:type w:val="bbPlcHdr"/>
        </w:types>
        <w:behaviors>
          <w:behavior w:val="content"/>
        </w:behaviors>
        <w:guid w:val="{CED1F919-86E4-4A7B-A6C7-B90FCD86609B}"/>
      </w:docPartPr>
      <w:docPartBody>
        <w:p w:rsidR="00581D3D" w:rsidRDefault="00581D3D">
          <w:pPr>
            <w:pStyle w:val="4472EE69472245239806EF7C5FB80220"/>
          </w:pPr>
          <w:r w:rsidRPr="0072769B">
            <w:rPr>
              <w:rStyle w:val="Textedelespacerserv"/>
            </w:rPr>
            <w:t>[Objet ]</w:t>
          </w:r>
        </w:p>
      </w:docPartBody>
    </w:docPart>
    <w:docPart>
      <w:docPartPr>
        <w:name w:val="DFA0607370934C0E8FC053617D527C22"/>
        <w:category>
          <w:name w:val="Général"/>
          <w:gallery w:val="placeholder"/>
        </w:category>
        <w:types>
          <w:type w:val="bbPlcHdr"/>
        </w:types>
        <w:behaviors>
          <w:behavior w:val="content"/>
        </w:behaviors>
        <w:guid w:val="{9120A5F6-4CA5-4D2F-A51B-03B174E92E64}"/>
      </w:docPartPr>
      <w:docPartBody>
        <w:p w:rsidR="00581D3D" w:rsidRDefault="00581D3D">
          <w:pPr>
            <w:pStyle w:val="DFA0607370934C0E8FC053617D527C22"/>
          </w:pPr>
          <w:r w:rsidRPr="006622EF">
            <w:rPr>
              <w:rStyle w:val="Textedelespacerserv"/>
            </w:rPr>
            <w:t>[Titre ]</w:t>
          </w:r>
        </w:p>
      </w:docPartBody>
    </w:docPart>
    <w:docPart>
      <w:docPartPr>
        <w:name w:val="8EDDF973B15A46459A299358BB2EAE00"/>
        <w:category>
          <w:name w:val="Général"/>
          <w:gallery w:val="placeholder"/>
        </w:category>
        <w:types>
          <w:type w:val="bbPlcHdr"/>
        </w:types>
        <w:behaviors>
          <w:behavior w:val="content"/>
        </w:behaviors>
        <w:guid w:val="{4C856825-5655-4518-BC3A-317E1A25CFDC}"/>
      </w:docPartPr>
      <w:docPartBody>
        <w:p w:rsidR="00581D3D" w:rsidRDefault="00581D3D">
          <w:pPr>
            <w:pStyle w:val="8EDDF973B15A46459A299358BB2EAE00"/>
          </w:pPr>
          <w:r w:rsidRPr="006622EF">
            <w:rPr>
              <w:rStyle w:val="Textedelespacerserv"/>
            </w:rPr>
            <w:t>[Titre ]</w:t>
          </w:r>
        </w:p>
      </w:docPartBody>
    </w:docPart>
    <w:docPart>
      <w:docPartPr>
        <w:name w:val="946C2FDBC8034C058B15C21598881DDB"/>
        <w:category>
          <w:name w:val="Général"/>
          <w:gallery w:val="placeholder"/>
        </w:category>
        <w:types>
          <w:type w:val="bbPlcHdr"/>
        </w:types>
        <w:behaviors>
          <w:behavior w:val="content"/>
        </w:behaviors>
        <w:guid w:val="{5DAAED99-1805-44BD-86DF-009654A60E8E}"/>
      </w:docPartPr>
      <w:docPartBody>
        <w:p w:rsidR="00581D3D" w:rsidRDefault="00581D3D">
          <w:pPr>
            <w:pStyle w:val="946C2FDBC8034C058B15C21598881DDB"/>
          </w:pPr>
          <w:r w:rsidRPr="006622EF">
            <w:rPr>
              <w:rStyle w:val="Textedelespacerserv"/>
            </w:rPr>
            <w:t>[Titre ]</w:t>
          </w:r>
        </w:p>
      </w:docPartBody>
    </w:docPart>
    <w:docPart>
      <w:docPartPr>
        <w:name w:val="81AEB88DC8DD47709B1A87ADB327B307"/>
        <w:category>
          <w:name w:val="Général"/>
          <w:gallery w:val="placeholder"/>
        </w:category>
        <w:types>
          <w:type w:val="bbPlcHdr"/>
        </w:types>
        <w:behaviors>
          <w:behavior w:val="content"/>
        </w:behaviors>
        <w:guid w:val="{AD3F0FC8-8771-4465-BF48-6863247DADD6}"/>
      </w:docPartPr>
      <w:docPartBody>
        <w:p w:rsidR="00581D3D" w:rsidRDefault="00581D3D">
          <w:pPr>
            <w:pStyle w:val="81AEB88DC8DD47709B1A87ADB327B307"/>
          </w:pPr>
          <w:r w:rsidRPr="006622EF">
            <w:rPr>
              <w:rStyle w:val="Textedelespacerserv"/>
            </w:rPr>
            <w:t>[Titre ]</w:t>
          </w:r>
        </w:p>
      </w:docPartBody>
    </w:docPart>
    <w:docPart>
      <w:docPartPr>
        <w:name w:val="ADBCB8E9847E4DFEBE597DBDB460445E"/>
        <w:category>
          <w:name w:val="Général"/>
          <w:gallery w:val="placeholder"/>
        </w:category>
        <w:types>
          <w:type w:val="bbPlcHdr"/>
        </w:types>
        <w:behaviors>
          <w:behavior w:val="content"/>
        </w:behaviors>
        <w:guid w:val="{F4672221-CE7A-4251-ABA2-DA2DE3D4B500}"/>
      </w:docPartPr>
      <w:docPartBody>
        <w:p w:rsidR="00581D3D" w:rsidRDefault="00581D3D">
          <w:pPr>
            <w:pStyle w:val="ADBCB8E9847E4DFEBE597DBDB460445E"/>
          </w:pPr>
          <w:r w:rsidRPr="006622EF">
            <w:rPr>
              <w:rStyle w:val="Textedelespacerserv"/>
            </w:rPr>
            <w:t>[Titre ]</w:t>
          </w:r>
        </w:p>
      </w:docPartBody>
    </w:docPart>
    <w:docPart>
      <w:docPartPr>
        <w:name w:val="2992E471D00C4C0A92CD310BDE37D552"/>
        <w:category>
          <w:name w:val="Général"/>
          <w:gallery w:val="placeholder"/>
        </w:category>
        <w:types>
          <w:type w:val="bbPlcHdr"/>
        </w:types>
        <w:behaviors>
          <w:behavior w:val="content"/>
        </w:behaviors>
        <w:guid w:val="{042F4E4E-F39B-40B5-B4A4-7189EFC6B7D4}"/>
      </w:docPartPr>
      <w:docPartBody>
        <w:p w:rsidR="00581D3D" w:rsidRDefault="00581D3D">
          <w:pPr>
            <w:pStyle w:val="2992E471D00C4C0A92CD310BDE37D552"/>
          </w:pPr>
          <w:r w:rsidRPr="006622EF">
            <w:rPr>
              <w:rStyle w:val="Textedelespacerserv"/>
            </w:rPr>
            <w:t>[Titre ]</w:t>
          </w:r>
        </w:p>
      </w:docPartBody>
    </w:docPart>
    <w:docPart>
      <w:docPartPr>
        <w:name w:val="FFAA7AA50F5B4B169EA8F157FE017ADC"/>
        <w:category>
          <w:name w:val="Général"/>
          <w:gallery w:val="placeholder"/>
        </w:category>
        <w:types>
          <w:type w:val="bbPlcHdr"/>
        </w:types>
        <w:behaviors>
          <w:behavior w:val="content"/>
        </w:behaviors>
        <w:guid w:val="{0C4CFD83-D53C-454D-99FA-E283F2392306}"/>
      </w:docPartPr>
      <w:docPartBody>
        <w:p w:rsidR="00581D3D" w:rsidRDefault="00581D3D">
          <w:pPr>
            <w:pStyle w:val="FFAA7AA50F5B4B169EA8F157FE017ADC"/>
          </w:pPr>
          <w:r w:rsidRPr="006622EF">
            <w:rPr>
              <w:rStyle w:val="Textedelespacerserv"/>
            </w:rPr>
            <w:t>[Commentaires ]</w:t>
          </w:r>
        </w:p>
      </w:docPartBody>
    </w:docPart>
    <w:docPart>
      <w:docPartPr>
        <w:name w:val="16C3EA5938304429A3A2E2FF9102DAA5"/>
        <w:category>
          <w:name w:val="Général"/>
          <w:gallery w:val="placeholder"/>
        </w:category>
        <w:types>
          <w:type w:val="bbPlcHdr"/>
        </w:types>
        <w:behaviors>
          <w:behavior w:val="content"/>
        </w:behaviors>
        <w:guid w:val="{90B25E89-4C6A-4418-A868-2170748EC3B3}"/>
      </w:docPartPr>
      <w:docPartBody>
        <w:p w:rsidR="006E1A62" w:rsidRDefault="00B452D8" w:rsidP="00B452D8">
          <w:pPr>
            <w:pStyle w:val="16C3EA5938304429A3A2E2FF9102DAA5"/>
          </w:pPr>
          <w:r w:rsidRPr="006622EF">
            <w:rPr>
              <w:rStyle w:val="Textedelespacerserv"/>
            </w:rPr>
            <w:t>[Responsable]</w:t>
          </w:r>
        </w:p>
      </w:docPartBody>
    </w:docPart>
    <w:docPart>
      <w:docPartPr>
        <w:name w:val="A4BF9992C41440D4A53B0607F2116118"/>
        <w:category>
          <w:name w:val="Général"/>
          <w:gallery w:val="placeholder"/>
        </w:category>
        <w:types>
          <w:type w:val="bbPlcHdr"/>
        </w:types>
        <w:behaviors>
          <w:behavior w:val="content"/>
        </w:behaviors>
        <w:guid w:val="{0122C1FD-51ED-47C7-94D4-B58B6BAA5D90}"/>
      </w:docPartPr>
      <w:docPartBody>
        <w:p w:rsidR="006E1A62" w:rsidRDefault="00B452D8" w:rsidP="00B452D8">
          <w:pPr>
            <w:pStyle w:val="A4BF9992C41440D4A53B0607F2116118"/>
          </w:pPr>
          <w:r w:rsidRPr="0072769B">
            <w:rPr>
              <w:rStyle w:val="Textedelespacerserv"/>
            </w:rPr>
            <w:t>[Objet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Noto Sans Symbols">
    <w:altName w:val="Times New Roman"/>
    <w:charset w:val="00"/>
    <w:family w:val="swiss"/>
    <w:pitch w:val="variable"/>
    <w:sig w:usb0="00000003" w:usb1="0200E0A0" w:usb2="00000000" w:usb3="00000000" w:csb0="00000001" w:csb1="00000000"/>
  </w:font>
  <w:font w:name="Montserrat">
    <w:altName w:val="Calibri"/>
    <w:panose1 w:val="00000000000000000000"/>
    <w:charset w:val="00"/>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Gras">
    <w:panose1 w:val="020B0704020202020204"/>
    <w:charset w:val="00"/>
    <w:family w:val="roman"/>
    <w:notTrueType/>
    <w:pitch w:val="default"/>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5FAF"/>
    <w:rsid w:val="00045D2C"/>
    <w:rsid w:val="000755C2"/>
    <w:rsid w:val="00181BD7"/>
    <w:rsid w:val="001D54B8"/>
    <w:rsid w:val="00235FAF"/>
    <w:rsid w:val="00254E35"/>
    <w:rsid w:val="002D2460"/>
    <w:rsid w:val="002E57AA"/>
    <w:rsid w:val="002E7AB7"/>
    <w:rsid w:val="003668F5"/>
    <w:rsid w:val="00367B93"/>
    <w:rsid w:val="00385F15"/>
    <w:rsid w:val="003F5C5C"/>
    <w:rsid w:val="004169AD"/>
    <w:rsid w:val="00490A59"/>
    <w:rsid w:val="004A52C5"/>
    <w:rsid w:val="00503240"/>
    <w:rsid w:val="00514D82"/>
    <w:rsid w:val="00524B1F"/>
    <w:rsid w:val="00581D3D"/>
    <w:rsid w:val="005B643E"/>
    <w:rsid w:val="005B6F06"/>
    <w:rsid w:val="005E3B08"/>
    <w:rsid w:val="005E5629"/>
    <w:rsid w:val="005F442D"/>
    <w:rsid w:val="005F46C6"/>
    <w:rsid w:val="006E1A62"/>
    <w:rsid w:val="0072584A"/>
    <w:rsid w:val="00744D0A"/>
    <w:rsid w:val="007E34CD"/>
    <w:rsid w:val="00815839"/>
    <w:rsid w:val="008951B4"/>
    <w:rsid w:val="008D464A"/>
    <w:rsid w:val="009117FB"/>
    <w:rsid w:val="00972617"/>
    <w:rsid w:val="0098160B"/>
    <w:rsid w:val="009D4392"/>
    <w:rsid w:val="00A20E9C"/>
    <w:rsid w:val="00B4256B"/>
    <w:rsid w:val="00B452D8"/>
    <w:rsid w:val="00B56070"/>
    <w:rsid w:val="00BE5503"/>
    <w:rsid w:val="00CA4601"/>
    <w:rsid w:val="00CE2416"/>
    <w:rsid w:val="00D40728"/>
    <w:rsid w:val="00D57D47"/>
    <w:rsid w:val="00DB77AF"/>
    <w:rsid w:val="00E23F82"/>
    <w:rsid w:val="00E42D09"/>
    <w:rsid w:val="00E6123E"/>
    <w:rsid w:val="00E84EBC"/>
    <w:rsid w:val="00EB5599"/>
    <w:rsid w:val="00EC2EDF"/>
    <w:rsid w:val="00EC5487"/>
    <w:rsid w:val="00EE0276"/>
    <w:rsid w:val="00F21045"/>
    <w:rsid w:val="00F34008"/>
    <w:rsid w:val="00F357C5"/>
    <w:rsid w:val="00F41696"/>
    <w:rsid w:val="00F5323D"/>
    <w:rsid w:val="00F600C2"/>
    <w:rsid w:val="00F71584"/>
    <w:rsid w:val="00FA740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5F442D"/>
    <w:rPr>
      <w:color w:val="808080"/>
    </w:rPr>
  </w:style>
  <w:style w:type="paragraph" w:customStyle="1" w:styleId="4106B471CD1E4F62BE07E1707024266A">
    <w:name w:val="4106B471CD1E4F62BE07E1707024266A"/>
  </w:style>
  <w:style w:type="paragraph" w:customStyle="1" w:styleId="8D7E7230203F4E93908DB4D55C259562">
    <w:name w:val="8D7E7230203F4E93908DB4D55C259562"/>
  </w:style>
  <w:style w:type="paragraph" w:customStyle="1" w:styleId="0E552B6CD5AB4E83B19AD5CC4972F07A">
    <w:name w:val="0E552B6CD5AB4E83B19AD5CC4972F07A"/>
  </w:style>
  <w:style w:type="paragraph" w:customStyle="1" w:styleId="0F781DFD76064E52807649C27DFFDA25">
    <w:name w:val="0F781DFD76064E52807649C27DFFDA25"/>
  </w:style>
  <w:style w:type="paragraph" w:customStyle="1" w:styleId="4472EE69472245239806EF7C5FB80220">
    <w:name w:val="4472EE69472245239806EF7C5FB80220"/>
  </w:style>
  <w:style w:type="paragraph" w:customStyle="1" w:styleId="DFA0607370934C0E8FC053617D527C22">
    <w:name w:val="DFA0607370934C0E8FC053617D527C22"/>
  </w:style>
  <w:style w:type="paragraph" w:customStyle="1" w:styleId="8EDDF973B15A46459A299358BB2EAE00">
    <w:name w:val="8EDDF973B15A46459A299358BB2EAE00"/>
  </w:style>
  <w:style w:type="paragraph" w:customStyle="1" w:styleId="946C2FDBC8034C058B15C21598881DDB">
    <w:name w:val="946C2FDBC8034C058B15C21598881DDB"/>
  </w:style>
  <w:style w:type="paragraph" w:customStyle="1" w:styleId="81AEB88DC8DD47709B1A87ADB327B307">
    <w:name w:val="81AEB88DC8DD47709B1A87ADB327B307"/>
  </w:style>
  <w:style w:type="paragraph" w:customStyle="1" w:styleId="ADBCB8E9847E4DFEBE597DBDB460445E">
    <w:name w:val="ADBCB8E9847E4DFEBE597DBDB460445E"/>
  </w:style>
  <w:style w:type="paragraph" w:customStyle="1" w:styleId="2992E471D00C4C0A92CD310BDE37D552">
    <w:name w:val="2992E471D00C4C0A92CD310BDE37D552"/>
  </w:style>
  <w:style w:type="paragraph" w:customStyle="1" w:styleId="FFAA7AA50F5B4B169EA8F157FE017ADC">
    <w:name w:val="FFAA7AA50F5B4B169EA8F157FE017ADC"/>
  </w:style>
  <w:style w:type="paragraph" w:customStyle="1" w:styleId="16C3EA5938304429A3A2E2FF9102DAA5">
    <w:name w:val="16C3EA5938304429A3A2E2FF9102DAA5"/>
    <w:rsid w:val="00B452D8"/>
  </w:style>
  <w:style w:type="paragraph" w:customStyle="1" w:styleId="A4BF9992C41440D4A53B0607F2116118">
    <w:name w:val="A4BF9992C41440D4A53B0607F2116118"/>
    <w:rsid w:val="00B452D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Origine xmlns="6d3c04ba-7e2e-484b-a2c7-343ff88f574b">Setec-Praxice</Origine>
    <Métier xmlns="6d3c04ba-7e2e-484b-a2c7-343ff88f574b">Hard FM</Métier>
    <Thématique xmlns="6d3c04ba-7e2e-484b-a2c7-343ff88f574b">Maintenance</Thématique>
    <Qualification_x0020_de_x0020_l_x0027_origine xmlns="6d3c04ba-7e2e-484b-a2c7-343ff88f574b" xsi:nil="true"/>
    <Statut xmlns="6d3c04ba-7e2e-484b-a2c7-343ff88f574b">Actif</Statut>
    <Type_x0020_de_x0020_document xmlns="6d3c04ba-7e2e-484b-a2c7-343ff88f574b">Modèle (template)</Type_x0020_de_x0020_document>
    <Date_x0020_du_x0020_document xmlns="6d3c04ba-7e2e-484b-a2c7-343ff88f574b">2023-09-19T22:00:00+00:00</Date_x0020_du_x0020_document>
    <lcf76f155ced4ddcb4097134ff3c332f xmlns="e4e1ab91-0a3e-4f56-be9a-3927f5ac56bf">
      <Terms xmlns="http://schemas.microsoft.com/office/infopath/2007/PartnerControls"/>
    </lcf76f155ced4ddcb4097134ff3c332f>
    <TaxCatchAll xmlns="29883737-46e8-4786-8c61-93829fcfb577"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B2B2E8A214B9A40927881589EB8B61E" ma:contentTypeVersion="28" ma:contentTypeDescription="Crée un document." ma:contentTypeScope="" ma:versionID="4a5051ee80498623a655fd78bcd7da27">
  <xsd:schema xmlns:xsd="http://www.w3.org/2001/XMLSchema" xmlns:xs="http://www.w3.org/2001/XMLSchema" xmlns:p="http://schemas.microsoft.com/office/2006/metadata/properties" xmlns:ns2="05049041-92ec-4342-9483-f476cc5e8399" xmlns:ns3="6d3c04ba-7e2e-484b-a2c7-343ff88f574b" xmlns:ns4="e4e1ab91-0a3e-4f56-be9a-3927f5ac56bf" xmlns:ns5="29883737-46e8-4786-8c61-93829fcfb577" targetNamespace="http://schemas.microsoft.com/office/2006/metadata/properties" ma:root="true" ma:fieldsID="ed0132b9f19d2fb857d52f2f6034e0a7" ns2:_="" ns3:_="" ns4:_="" ns5:_="">
    <xsd:import namespace="05049041-92ec-4342-9483-f476cc5e8399"/>
    <xsd:import namespace="6d3c04ba-7e2e-484b-a2c7-343ff88f574b"/>
    <xsd:import namespace="e4e1ab91-0a3e-4f56-be9a-3927f5ac56bf"/>
    <xsd:import namespace="29883737-46e8-4786-8c61-93829fcfb57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Métier" minOccurs="0"/>
                <xsd:element ref="ns3:Statut" minOccurs="0"/>
                <xsd:element ref="ns3:Type_x0020_de_x0020_document" minOccurs="0"/>
                <xsd:element ref="ns3:Origine"/>
                <xsd:element ref="ns3:Qualification_x0020_de_x0020_l_x0027_origine" minOccurs="0"/>
                <xsd:element ref="ns3:Date_x0020_du_x0020_document" minOccurs="0"/>
                <xsd:element ref="ns3:Thématique"/>
                <xsd:element ref="ns2:MediaServiceOCR" minOccurs="0"/>
                <xsd:element ref="ns2:MediaServiceGenerationTime" minOccurs="0"/>
                <xsd:element ref="ns2:MediaServiceEventHashCode" minOccurs="0"/>
                <xsd:element ref="ns2:MediaServiceDateTaken" minOccurs="0"/>
                <xsd:element ref="ns4:lcf76f155ced4ddcb4097134ff3c332f" minOccurs="0"/>
                <xsd:element ref="ns5:TaxCatchAll" minOccurs="0"/>
                <xsd:element ref="ns4: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049041-92ec-4342-9483-f476cc5e83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DateTaken" ma:index="21"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d3c04ba-7e2e-484b-a2c7-343ff88f574b" elementFormDefault="qualified">
    <xsd:import namespace="http://schemas.microsoft.com/office/2006/documentManagement/types"/>
    <xsd:import namespace="http://schemas.microsoft.com/office/infopath/2007/PartnerControls"/>
    <xsd:element name="Métier" ma:index="11" nillable="true" ma:displayName="Métier" ma:description="Choix du métier" ma:format="RadioButtons" ma:internalName="M_x00e9_tier">
      <xsd:simpleType>
        <xsd:restriction base="dms:Choice">
          <xsd:enumeration value="Full FM"/>
          <xsd:enumeration value="Hard FM"/>
          <xsd:enumeration value="Soft FM"/>
          <xsd:enumeration value="Energie"/>
          <xsd:enumeration value="Certifications environnementales"/>
          <xsd:enumeration value="Commissioning"/>
          <xsd:enumeration value="Audit"/>
          <xsd:enumeration value="LCC"/>
          <xsd:enumeration value="BIM GEM"/>
          <xsd:enumeration value="Autre"/>
          <xsd:enumeration value="Carbone"/>
          <xsd:enumeration value="Changement climatique"/>
        </xsd:restriction>
      </xsd:simpleType>
    </xsd:element>
    <xsd:element name="Statut" ma:index="12" nillable="true" ma:displayName="Statut" ma:format="Dropdown" ma:internalName="Statut">
      <xsd:simpleType>
        <xsd:restriction base="dms:Choice">
          <xsd:enumeration value="Actif"/>
          <xsd:enumeration value="Pour information"/>
          <xsd:enumeration value="Obsolète"/>
        </xsd:restriction>
      </xsd:simpleType>
    </xsd:element>
    <xsd:element name="Type_x0020_de_x0020_document" ma:index="13" nillable="true" ma:displayName="Type de document" ma:format="Dropdown" ma:internalName="Type_x0020_de_x0020_document">
      <xsd:simpleType>
        <xsd:restriction base="dms:Choice">
          <xsd:enumeration value="Modèle (template)"/>
          <xsd:enumeration value="Production"/>
          <xsd:enumeration value="Notice concours"/>
          <xsd:enumeration value="Supports de formation"/>
          <xsd:enumeration value="Normes"/>
          <xsd:enumeration value="Presse scientifique ou litterature"/>
          <xsd:enumeration value="Administratif"/>
          <xsd:enumeration value="Autre"/>
        </xsd:restriction>
      </xsd:simpleType>
    </xsd:element>
    <xsd:element name="Origine" ma:index="14" ma:displayName="Origine" ma:format="Dropdown" ma:internalName="Origine" ma:readOnly="false">
      <xsd:simpleType>
        <xsd:restriction base="dms:Choice">
          <xsd:enumeration value="Setec-Praxice"/>
          <xsd:enumeration value="Externe"/>
          <xsd:enumeration value="A statuer"/>
        </xsd:restriction>
      </xsd:simpleType>
    </xsd:element>
    <xsd:element name="Qualification_x0020_de_x0020_l_x0027_origine" ma:index="15" nillable="true" ma:displayName="Qualification de l'origine" ma:format="Dropdown" ma:internalName="Qualification_x0020_de_x0020_l_x0027_origine">
      <xsd:simpleType>
        <xsd:union memberTypes="dms:Text">
          <xsd:simpleType>
            <xsd:restriction base="dms:Choice">
              <xsd:enumeration value="AFNOR"/>
              <xsd:enumeration value="COSTIC"/>
            </xsd:restriction>
          </xsd:simpleType>
        </xsd:union>
      </xsd:simpleType>
    </xsd:element>
    <xsd:element name="Date_x0020_du_x0020_document" ma:index="16" nillable="true" ma:displayName="Date du document" ma:format="DateOnly" ma:internalName="Date_x0020_du_x0020_document">
      <xsd:simpleType>
        <xsd:restriction base="dms:DateTime"/>
      </xsd:simpleType>
    </xsd:element>
    <xsd:element name="Thématique" ma:index="17" ma:displayName="Thématique" ma:format="RadioButtons" ma:internalName="Th_x00e9_matique" ma:readOnly="false">
      <xsd:simpleType>
        <xsd:union memberTypes="dms:Text">
          <xsd:simpleType>
            <xsd:restriction base="dms:Choice">
              <xsd:enumeration value="Maintenance"/>
              <xsd:enumeration value="Jumeau numérique"/>
              <xsd:enumeration value="Commisioning"/>
              <xsd:enumeration value="DCE"/>
              <xsd:enumeration value="Carbone"/>
              <xsd:enumeration value="Finance"/>
              <xsd:enumeration value="Autre"/>
            </xsd:restriction>
          </xsd:simpleType>
        </xsd:union>
      </xsd:simpleType>
    </xsd:element>
    <xsd:element name="SharedWithUsers" ma:index="2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7" nillable="true" ma:displayName="Partagé avec dé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4e1ab91-0a3e-4f56-be9a-3927f5ac56bf" elementFormDefault="qualified">
    <xsd:import namespace="http://schemas.microsoft.com/office/2006/documentManagement/types"/>
    <xsd:import namespace="http://schemas.microsoft.com/office/infopath/2007/PartnerControls"/>
    <xsd:element name="lcf76f155ced4ddcb4097134ff3c332f" ma:index="23" nillable="true" ma:taxonomy="true" ma:internalName="lcf76f155ced4ddcb4097134ff3c332f" ma:taxonomyFieldName="MediaServiceImageTags" ma:displayName="Balises d’images" ma:readOnly="false" ma:fieldId="{5cf76f15-5ced-4ddc-b409-7134ff3c332f}" ma:taxonomyMulti="true" ma:sspId="f1becf76-f6b7-4412-90a9-c00507a429ef"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9883737-46e8-4786-8c61-93829fcfb577"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5c36c406-c6c0-4cb4-ad18-567906ca91be}" ma:internalName="TaxCatchAll" ma:showField="CatchAllData" ma:web="29883737-46e8-4786-8c61-93829fcfb5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F289CF5-9BDC-4EFE-8FF0-D83D6C5D7C79}">
  <ds:schemaRefs>
    <ds:schemaRef ds:uri="http://schemas.microsoft.com/office/2006/metadata/properties"/>
    <ds:schemaRef ds:uri="http://schemas.microsoft.com/office/infopath/2007/PartnerControls"/>
    <ds:schemaRef ds:uri="6d3c04ba-7e2e-484b-a2c7-343ff88f574b"/>
    <ds:schemaRef ds:uri="e4e1ab91-0a3e-4f56-be9a-3927f5ac56bf"/>
    <ds:schemaRef ds:uri="29883737-46e8-4786-8c61-93829fcfb577"/>
  </ds:schemaRefs>
</ds:datastoreItem>
</file>

<file path=customXml/itemProps2.xml><?xml version="1.0" encoding="utf-8"?>
<ds:datastoreItem xmlns:ds="http://schemas.openxmlformats.org/officeDocument/2006/customXml" ds:itemID="{F53122E7-7D2F-466C-9D92-F1651FD17E27}">
  <ds:schemaRefs>
    <ds:schemaRef ds:uri="http://schemas.openxmlformats.org/officeDocument/2006/bibliography"/>
  </ds:schemaRefs>
</ds:datastoreItem>
</file>

<file path=customXml/itemProps3.xml><?xml version="1.0" encoding="utf-8"?>
<ds:datastoreItem xmlns:ds="http://schemas.openxmlformats.org/officeDocument/2006/customXml" ds:itemID="{A15ABCA3-EAC6-4437-B489-45559D9C3933}">
  <ds:schemaRefs>
    <ds:schemaRef ds:uri="http://schemas.microsoft.com/sharepoint/v3/contenttype/forms"/>
  </ds:schemaRefs>
</ds:datastoreItem>
</file>

<file path=customXml/itemProps4.xml><?xml version="1.0" encoding="utf-8"?>
<ds:datastoreItem xmlns:ds="http://schemas.openxmlformats.org/officeDocument/2006/customXml" ds:itemID="{FF5E4CE3-BF61-4F6B-B19D-D9280A008BD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049041-92ec-4342-9483-f476cc5e8399"/>
    <ds:schemaRef ds:uri="6d3c04ba-7e2e-484b-a2c7-343ff88f574b"/>
    <ds:schemaRef ds:uri="e4e1ab91-0a3e-4f56-be9a-3927f5ac56bf"/>
    <ds:schemaRef ds:uri="29883737-46e8-4786-8c61-93829fcfb5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MODELE CCTP 2023- PRAXICE VF - A TELECHARGER AVANT UTILISATION.dotx</Template>
  <TotalTime>725</TotalTime>
  <Pages>66</Pages>
  <Words>21724</Words>
  <Characters>124264</Characters>
  <Application>Microsoft Office Word</Application>
  <DocSecurity>0</DocSecurity>
  <Lines>2485</Lines>
  <Paragraphs>1622</Paragraphs>
  <ScaleCrop>false</ScaleCrop>
  <HeadingPairs>
    <vt:vector size="2" baseType="variant">
      <vt:variant>
        <vt:lpstr>Titre</vt:lpstr>
      </vt:variant>
      <vt:variant>
        <vt:i4>1</vt:i4>
      </vt:variant>
    </vt:vector>
  </HeadingPairs>
  <TitlesOfParts>
    <vt:vector size="1" baseType="lpstr">
      <vt:lpstr>CCTP – Cahier des clauses techniques et particulières</vt:lpstr>
    </vt:vector>
  </TitlesOfParts>
  <Manager>Houssam HILAMI</Manager>
  <Company/>
  <LinksUpToDate>false</LinksUpToDate>
  <CharactersWithSpaces>144366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 Cahier des clauses techniques et particulières</dc:title>
  <dc:subject>Référence marché</dc:subject>
  <dc:creator>DIENG Diarra</dc:creator>
  <cp:keywords/>
  <dc:description/>
  <cp:lastModifiedBy>HILAMI Houssam</cp:lastModifiedBy>
  <cp:revision>131</cp:revision>
  <dcterms:created xsi:type="dcterms:W3CDTF">2025-10-31T10:03:00Z</dcterms:created>
  <dcterms:modified xsi:type="dcterms:W3CDTF">2025-11-19T16:56:00Z</dcterms:modified>
  <cp:contentStatus>Dossier de Consultation des Entreprises</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0x0101006B2B2E8A214B9A40927881589EB8B61E</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GUID">
    <vt:lpwstr>f77564fe-09ea-4387-a35b-dcac11c0dd17</vt:lpwstr>
  </property>
  <property fmtid="{D5CDD505-2E9C-101B-9397-08002B2CF9AE}" pid="11" name="lcf76f155ced4ddcb4097134ff3c332f">
    <vt:lpwstr/>
  </property>
  <property fmtid="{D5CDD505-2E9C-101B-9397-08002B2CF9AE}" pid="12" name="TaxCatchAll">
    <vt:lpwstr/>
  </property>
  <property fmtid="{D5CDD505-2E9C-101B-9397-08002B2CF9AE}" pid="13" name="docLang">
    <vt:lpwstr>fr</vt:lpwstr>
  </property>
</Properties>
</file>